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43" w:rsidRDefault="005710F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>
            <v:imagedata r:id="rId7" o:title="Наст.теннис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_x0000_i1026" type="#_x0000_t75" style="width:495.75pt;height:701.25pt">
            <v:imagedata r:id="rId8" o:title="Наст.теннис2"/>
          </v:shape>
        </w:pict>
      </w:r>
    </w:p>
    <w:p w:rsidR="00F36443" w:rsidRDefault="00F3644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6443" w:rsidRDefault="00F3644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6443" w:rsidRDefault="00F3644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F3644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911118"/>
            <wp:effectExtent l="0" t="0" r="5080" b="4445"/>
            <wp:docPr id="2" name="Рисунок 2" descr="\\Uch-avdalyan\cyss\Программы\Настольный тенн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ch-avdalyan\cyss\Программы\Настольный теннис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43" w:rsidRDefault="00F3644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36443" w:rsidRDefault="00F36443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972EC" w:rsidRPr="004B2B7F" w:rsidRDefault="002972EC" w:rsidP="002972EC">
      <w:pPr>
        <w:pStyle w:val="a5"/>
        <w:tabs>
          <w:tab w:val="left" w:pos="4806"/>
        </w:tabs>
        <w:spacing w:after="0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4B2B7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972EC" w:rsidRDefault="002972EC" w:rsidP="002972EC">
      <w:pPr>
        <w:tabs>
          <w:tab w:val="left" w:pos="4806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972EC" w:rsidRPr="00F902F8" w:rsidRDefault="002972EC" w:rsidP="002972EC">
      <w:pPr>
        <w:spacing w:line="2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D004E">
        <w:rPr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  <w:t>Настольный теннис</w:t>
      </w:r>
      <w:r w:rsidRPr="003D004E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3D004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(также употребляется</w:t>
      </w:r>
      <w:r w:rsidR="00D73D79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3D004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название</w:t>
      </w:r>
      <w:r w:rsidRPr="003D004E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3D004E">
        <w:rPr>
          <w:rFonts w:ascii="Times New Roman" w:hAnsi="Times New Roman"/>
          <w:b/>
          <w:bCs/>
          <w:color w:val="252525"/>
          <w:sz w:val="24"/>
          <w:szCs w:val="24"/>
          <w:shd w:val="clear" w:color="auto" w:fill="FFFFFF"/>
        </w:rPr>
        <w:t>пинг-понг</w:t>
      </w:r>
      <w:r w:rsidRPr="003D004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) — вид</w:t>
      </w:r>
      <w:r w:rsidRPr="003D004E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>спорта,</w:t>
      </w:r>
      <w:r w:rsidRPr="003D004E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F902F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спортивная игра, основанная на перекидывании специального мяча ракетками на игровом столе с сеткой по определённым правилам. Целью игроков является достижение ситуации, когда мяч не будет правильно отбит противником. Главные международные турниры —</w:t>
      </w:r>
      <w:r w:rsidRPr="00F902F8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F902F8">
        <w:rPr>
          <w:rFonts w:ascii="Times New Roman" w:hAnsi="Times New Roman"/>
          <w:sz w:val="24"/>
          <w:szCs w:val="24"/>
        </w:rPr>
        <w:t>Чемпионат мира и Олимпийские игры.</w:t>
      </w:r>
    </w:p>
    <w:p w:rsidR="002972EC" w:rsidRPr="00F902F8" w:rsidRDefault="002972EC" w:rsidP="002972EC">
      <w:pPr>
        <w:spacing w:line="20" w:lineRule="atLeast"/>
        <w:ind w:firstLine="709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F902F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Изначально для игры использовались ракетки с игровой плоскостью из гладкого дерева, то есть на ракетках не было покрытия. Затем стали применяться покрытия, изготовленные из пробки или подобных ей материалов. С такими ракетками невозможно было проводить значительную часть ударов, известных в современном настольном теннисе, и вести динамичную игру. В 1903 году Ч. Гуд впервые использовал ракетку со слоем пористого каучука. В первой половине двадцатых годов использование пористого каучука было так широко распространено, что все другие виды ракеток полностью вышли из употребления. Стало возможным сообщать мячу вращение различными способами. Использование ракеток с пористым каучуком позволяло лучше контролировать мяч, и техника настольного тенниса изменилась. Этот период длился до начала 1950-х, когда появилось губчатое покрытие ракеток. В Европе оно было впервые применено в Австрии Фритчем в 1951 году, однако это был единичный случай, не приведший к изменениям в игре.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20" w:lineRule="atLeast"/>
        <w:ind w:firstLine="709"/>
        <w:rPr>
          <w:color w:val="252525"/>
        </w:rPr>
      </w:pPr>
      <w:r w:rsidRPr="00F902F8">
        <w:rPr>
          <w:color w:val="252525"/>
        </w:rPr>
        <w:t>Игра происходит на столе размером 2,74 × 1,52 м (9 × 5 футов) и высотой 76 см (30 дюймов). Стол изготавливается из плотных материалов (</w:t>
      </w:r>
      <w:r>
        <w:rPr>
          <w:color w:val="252525"/>
        </w:rPr>
        <w:t xml:space="preserve">ДСП, </w:t>
      </w:r>
      <w:r w:rsidRPr="00F902F8">
        <w:rPr>
          <w:color w:val="252525"/>
        </w:rPr>
        <w:t>алюминий, пластик)</w:t>
      </w:r>
      <w:hyperlink r:id="rId10" w:anchor="cite_note-1" w:history="1"/>
      <w:r w:rsidRPr="00F902F8">
        <w:rPr>
          <w:color w:val="252525"/>
        </w:rPr>
        <w:t>, обеспечивающих необходимый по правилам отскок мяча, выкрашен чаще всего в зелёный или тёмно-синий цвет. Посередине стола находится сетка высотой 15,2 см (6 дюймов). При игре используются</w:t>
      </w:r>
      <w:r w:rsidRPr="00F902F8">
        <w:rPr>
          <w:rStyle w:val="apple-converted-space"/>
          <w:rFonts w:eastAsiaTheme="majorEastAsia"/>
          <w:color w:val="252525"/>
        </w:rPr>
        <w:t> </w:t>
      </w:r>
      <w:r>
        <w:rPr>
          <w:rFonts w:eastAsiaTheme="majorEastAsia"/>
          <w:color w:val="252525"/>
        </w:rPr>
        <w:t xml:space="preserve">ракетки, </w:t>
      </w:r>
      <w:r w:rsidRPr="00F902F8">
        <w:rPr>
          <w:color w:val="252525"/>
        </w:rPr>
        <w:t>сделанные из нескольких слоев дерева и других материалов, покрытые одним или двумя слоями специальной резины с каждой стороны. Мяч для настольного тенниса изготавливается из</w:t>
      </w:r>
      <w:r w:rsidRPr="00F902F8">
        <w:rPr>
          <w:rStyle w:val="apple-converted-space"/>
          <w:rFonts w:eastAsiaTheme="majorEastAsia"/>
          <w:color w:val="252525"/>
        </w:rPr>
        <w:t> </w:t>
      </w:r>
      <w:r>
        <w:rPr>
          <w:rFonts w:eastAsiaTheme="majorEastAsia"/>
          <w:color w:val="252525"/>
        </w:rPr>
        <w:t xml:space="preserve">целлулоида </w:t>
      </w:r>
      <w:r w:rsidRPr="00F902F8">
        <w:rPr>
          <w:color w:val="252525"/>
        </w:rPr>
        <w:t>или пластика (с 2014 года). Диаметр мяча 40 мм, масса 2,7 г. Мяч должен быть окрашен в белый или оранжевый цвет. С 2007 по 2013 год мячи других цветов на международных соревнованиях не использовались, в 2014 проводились эксперименты с двухцветными мячами.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20" w:lineRule="atLeast"/>
        <w:ind w:firstLine="709"/>
        <w:rPr>
          <w:color w:val="252525"/>
        </w:rPr>
      </w:pPr>
      <w:r w:rsidRPr="00F902F8">
        <w:rPr>
          <w:color w:val="252525"/>
        </w:rPr>
        <w:t>Игра проходит между двумя игроками, либо между двумя командами из двух игроков.</w:t>
      </w:r>
      <w:r>
        <w:rPr>
          <w:color w:val="252525"/>
        </w:rPr>
        <w:t xml:space="preserve"> </w:t>
      </w:r>
      <w:r w:rsidRPr="00F902F8">
        <w:rPr>
          <w:color w:val="252525"/>
        </w:rPr>
        <w:t>Каждый розыгрыш мяча заканчивается присвоением одного очка одному или другому игроку (команде). По современным международным правилам, установленным в</w:t>
      </w:r>
      <w:r w:rsidRPr="00F902F8">
        <w:rPr>
          <w:rStyle w:val="apple-converted-space"/>
          <w:rFonts w:eastAsiaTheme="majorEastAsia"/>
          <w:color w:val="252525"/>
        </w:rPr>
        <w:t> </w:t>
      </w:r>
      <w:r>
        <w:rPr>
          <w:rFonts w:eastAsiaTheme="majorEastAsia"/>
          <w:color w:val="252525"/>
        </w:rPr>
        <w:t xml:space="preserve">2001году, </w:t>
      </w:r>
      <w:r w:rsidRPr="00F902F8">
        <w:rPr>
          <w:color w:val="252525"/>
        </w:rPr>
        <w:t>каждая партия продолжается до 11 очков. Матч состоит из нечётного количества партий (обычно пяти или семи). Решающая или последняя из возможных партий может идти до 7 очков, если таков регламент конкретных соревнований (по правилам, действующим в Китае и с 7 декабря 2015 года в России.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220" w:lineRule="atLeast"/>
        <w:ind w:firstLine="709"/>
        <w:rPr>
          <w:color w:val="252525"/>
          <w:shd w:val="clear" w:color="auto" w:fill="FFFFFF"/>
        </w:rPr>
      </w:pPr>
      <w:r w:rsidRPr="00F902F8">
        <w:rPr>
          <w:color w:val="252525"/>
          <w:shd w:val="clear" w:color="auto" w:fill="FFFFFF"/>
        </w:rPr>
        <w:t>Настольным теннисом сегодня профессионально занимаются на всех обитаемых континентах — 218 стран (на 2013 год) входят в ITTF. Особой популярностью настольный теннис пользуется в Азии, где проживает около 4 миллиардов человек.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220" w:lineRule="atLeast"/>
        <w:ind w:firstLine="709"/>
        <w:rPr>
          <w:color w:val="252525"/>
          <w:shd w:val="clear" w:color="auto" w:fill="FFFFFF"/>
        </w:rPr>
      </w:pPr>
      <w:r w:rsidRPr="00F902F8">
        <w:rPr>
          <w:color w:val="252525"/>
          <w:shd w:val="clear" w:color="auto" w:fill="FFFFFF"/>
        </w:rPr>
        <w:t>В программе летних Олимпийских игр настольный теннис — с 1988 года (Сеул, Южная Корея). В программу летних</w:t>
      </w:r>
      <w:r w:rsidRPr="00F902F8">
        <w:rPr>
          <w:rStyle w:val="apple-converted-space"/>
          <w:rFonts w:eastAsiaTheme="majorEastAsia"/>
          <w:color w:val="252525"/>
          <w:shd w:val="clear" w:color="auto" w:fill="FFFFFF"/>
        </w:rPr>
        <w:t> </w:t>
      </w:r>
      <w:r>
        <w:rPr>
          <w:rStyle w:val="apple-converted-space"/>
          <w:rFonts w:eastAsiaTheme="majorEastAsia"/>
          <w:color w:val="252525"/>
          <w:shd w:val="clear" w:color="auto" w:fill="FFFFFF"/>
        </w:rPr>
        <w:t>Параолимпийских Игр наст</w:t>
      </w:r>
      <w:r w:rsidRPr="00F902F8">
        <w:rPr>
          <w:color w:val="252525"/>
          <w:shd w:val="clear" w:color="auto" w:fill="FFFFFF"/>
        </w:rPr>
        <w:t>ольный теннис был включён сразу же с первых стартов в 1960 году (Рим, Италия).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336" w:lineRule="atLeast"/>
        <w:ind w:firstLine="709"/>
        <w:rPr>
          <w:color w:val="252525"/>
        </w:rPr>
      </w:pPr>
      <w:r w:rsidRPr="00F902F8">
        <w:rPr>
          <w:color w:val="252525"/>
        </w:rPr>
        <w:t>Официальные правила игры неоднократно менялись, на настоящий момент действует последняя редакция правил от 2012 года. Полная редакция правил настольного тенниса имеет объём в несколько десятков страниц, федерации большинства стран утверждают свои правила, в соответствии с принятыми</w:t>
      </w:r>
      <w:r w:rsidRPr="00F902F8">
        <w:rPr>
          <w:rStyle w:val="apple-converted-space"/>
          <w:rFonts w:eastAsiaTheme="majorEastAsia"/>
          <w:color w:val="252525"/>
        </w:rPr>
        <w:t> </w:t>
      </w:r>
      <w:r>
        <w:rPr>
          <w:color w:val="252525"/>
        </w:rPr>
        <w:t>Международной Федерацией настольного тенниса</w:t>
      </w:r>
      <w:r w:rsidRPr="00F902F8">
        <w:rPr>
          <w:color w:val="252525"/>
        </w:rPr>
        <w:t xml:space="preserve"> (ITTF).</w:t>
      </w:r>
    </w:p>
    <w:p w:rsidR="002972EC" w:rsidRPr="00F902F8" w:rsidRDefault="002972EC" w:rsidP="002972EC">
      <w:pPr>
        <w:pStyle w:val="ab"/>
        <w:shd w:val="clear" w:color="auto" w:fill="FFFFFF"/>
        <w:spacing w:before="120" w:beforeAutospacing="0" w:after="120" w:afterAutospacing="0" w:line="20" w:lineRule="atLeast"/>
        <w:ind w:firstLine="567"/>
        <w:rPr>
          <w:color w:val="252525"/>
        </w:rPr>
      </w:pPr>
      <w:r w:rsidRPr="00F902F8">
        <w:rPr>
          <w:color w:val="252525"/>
        </w:rPr>
        <w:t>Полная редакция современных правил игры доступна на официальном сайте Международной федерации настольного тенниса.</w:t>
      </w:r>
    </w:p>
    <w:p w:rsidR="002972EC" w:rsidRPr="00F902F8" w:rsidRDefault="002972EC" w:rsidP="002972EC">
      <w:pPr>
        <w:pStyle w:val="ab"/>
        <w:shd w:val="clear" w:color="auto" w:fill="FFFFFF"/>
        <w:spacing w:before="180" w:beforeAutospacing="0" w:after="180" w:afterAutospacing="0" w:line="20" w:lineRule="atLeast"/>
        <w:ind w:firstLine="567"/>
        <w:jc w:val="both"/>
        <w:rPr>
          <w:color w:val="242C2E"/>
        </w:rPr>
      </w:pPr>
      <w:r w:rsidRPr="00F902F8">
        <w:rPr>
          <w:color w:val="242C2E"/>
        </w:rPr>
        <w:lastRenderedPageBreak/>
        <w:t>Игроки в настольный теннис должны располагать целым спектром умственных, духовных и физических качеств, чтобы достигнуть хотя бы удовлетворительной по эффективности игры.</w:t>
      </w:r>
    </w:p>
    <w:p w:rsidR="002972EC" w:rsidRPr="00F902F8" w:rsidRDefault="002972EC" w:rsidP="002972EC">
      <w:pPr>
        <w:pStyle w:val="ab"/>
        <w:shd w:val="clear" w:color="auto" w:fill="FFFFFF"/>
        <w:spacing w:before="180" w:beforeAutospacing="0" w:after="180" w:afterAutospacing="0" w:line="20" w:lineRule="atLeast"/>
        <w:ind w:firstLine="567"/>
        <w:jc w:val="both"/>
        <w:rPr>
          <w:color w:val="242C2E"/>
        </w:rPr>
      </w:pPr>
      <w:r w:rsidRPr="00F902F8">
        <w:rPr>
          <w:color w:val="242C2E"/>
        </w:rPr>
        <w:t xml:space="preserve">Высокий уровень концентрации, дальновидность и молниеносная реакция - без выполнения этих условий выиграть очко невозможно. Аналитический склад ума и умение игрока подстраиваться помогают ему оценить ситуацию и спланировать правильную тактику. Кроме того, эти качества незаменимы, чтобы мгновенно подстроиться под условия поединка. Хорошая нервно-мышечная координация в сочетании с позитивным настроем помогают игроку лучше контролировать происходящее и повысить общую эффективность своей игры. На критических этапах игры решающим фактором является умение преодолевать стресс. </w:t>
      </w:r>
      <w:r>
        <w:rPr>
          <w:color w:val="242C2E"/>
        </w:rPr>
        <w:t>Определяющим конечно же является</w:t>
      </w:r>
      <w:r w:rsidRPr="00F902F8">
        <w:rPr>
          <w:color w:val="242C2E"/>
        </w:rPr>
        <w:t xml:space="preserve"> х</w:t>
      </w:r>
      <w:r>
        <w:rPr>
          <w:color w:val="242C2E"/>
        </w:rPr>
        <w:t>орошая физическая подготовка</w:t>
      </w:r>
      <w:r w:rsidRPr="00F902F8">
        <w:rPr>
          <w:color w:val="242C2E"/>
        </w:rPr>
        <w:t>, чтобы обеспечить достаточное количество энергии для матча.</w:t>
      </w:r>
    </w:p>
    <w:p w:rsidR="002972EC" w:rsidRDefault="002972EC" w:rsidP="002972EC">
      <w:pPr>
        <w:spacing w:line="20" w:lineRule="atLeast"/>
        <w:ind w:firstLine="567"/>
      </w:pPr>
      <w:r w:rsidRPr="00F42CD4">
        <w:rPr>
          <w:rFonts w:ascii="Times New Roman" w:hAnsi="Times New Roman"/>
          <w:sz w:val="24"/>
          <w:szCs w:val="24"/>
          <w:lang w:eastAsia="ru-RU"/>
        </w:rPr>
        <w:t xml:space="preserve">Общеразвивающая программа дополнительного образования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настольному теннису </w:t>
      </w:r>
      <w:r w:rsidRPr="00F42CD4">
        <w:rPr>
          <w:rFonts w:ascii="Times New Roman" w:hAnsi="Times New Roman"/>
          <w:sz w:val="24"/>
          <w:szCs w:val="24"/>
          <w:lang w:eastAsia="ru-RU"/>
        </w:rPr>
        <w:t>охватывает комплекс параметров подготовки детей на период обучения и тренировки</w:t>
      </w:r>
      <w:r>
        <w:rPr>
          <w:rFonts w:ascii="Times New Roman" w:hAnsi="Times New Roman"/>
          <w:sz w:val="24"/>
          <w:szCs w:val="24"/>
          <w:lang w:eastAsia="ru-RU"/>
        </w:rPr>
        <w:t xml:space="preserve"> в спортивно-оздоровительных группах (СОГ). В группах СОГ осуществляется физкультурно-оздоровительная и воспитательная работа, направленная на разностороннюю физическую подготовку преимущественно оздоровительной направленности и овладение основами техники игры в настольный теннис. </w:t>
      </w:r>
      <w:r w:rsidRPr="003A1E65">
        <w:rPr>
          <w:rFonts w:ascii="Times New Roman" w:hAnsi="Times New Roman"/>
          <w:sz w:val="24"/>
          <w:szCs w:val="24"/>
        </w:rPr>
        <w:t xml:space="preserve">Программа рассчитана на детей возраста </w:t>
      </w:r>
      <w:r>
        <w:rPr>
          <w:rFonts w:ascii="Times New Roman" w:hAnsi="Times New Roman"/>
          <w:sz w:val="24"/>
          <w:szCs w:val="24"/>
        </w:rPr>
        <w:t xml:space="preserve">от 6 </w:t>
      </w:r>
      <w:r w:rsidRPr="003A1E65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1E6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3A1E65">
        <w:rPr>
          <w:rFonts w:ascii="Times New Roman" w:hAnsi="Times New Roman"/>
          <w:sz w:val="24"/>
          <w:szCs w:val="24"/>
        </w:rPr>
        <w:t xml:space="preserve"> лет </w:t>
      </w:r>
      <w:r>
        <w:rPr>
          <w:rFonts w:ascii="Times New Roman" w:hAnsi="Times New Roman"/>
          <w:sz w:val="24"/>
          <w:szCs w:val="24"/>
        </w:rPr>
        <w:t>учащихся</w:t>
      </w:r>
      <w:r w:rsidRPr="003A1E65">
        <w:rPr>
          <w:rFonts w:ascii="Times New Roman" w:hAnsi="Times New Roman"/>
          <w:sz w:val="24"/>
          <w:szCs w:val="24"/>
        </w:rPr>
        <w:t xml:space="preserve"> в системе дополнительного обр</w:t>
      </w:r>
      <w:r>
        <w:rPr>
          <w:rFonts w:ascii="Times New Roman" w:hAnsi="Times New Roman"/>
          <w:sz w:val="24"/>
          <w:szCs w:val="24"/>
        </w:rPr>
        <w:t>азования</w:t>
      </w:r>
      <w:r w:rsidRPr="003A1E65">
        <w:rPr>
          <w:rFonts w:ascii="Times New Roman" w:hAnsi="Times New Roman"/>
          <w:sz w:val="24"/>
          <w:szCs w:val="24"/>
        </w:rPr>
        <w:t xml:space="preserve">. Срок реализации данной программы </w:t>
      </w:r>
      <w:r w:rsidR="0013725D">
        <w:rPr>
          <w:rFonts w:ascii="Times New Roman" w:hAnsi="Times New Roman"/>
          <w:sz w:val="24"/>
          <w:szCs w:val="24"/>
        </w:rPr>
        <w:t>1год</w:t>
      </w:r>
      <w:r w:rsidRPr="003A1E65">
        <w:rPr>
          <w:rFonts w:ascii="Times New Roman" w:hAnsi="Times New Roman"/>
          <w:sz w:val="24"/>
          <w:szCs w:val="24"/>
        </w:rPr>
        <w:t>.</w:t>
      </w:r>
      <w:r w:rsidRPr="008D2F31">
        <w:t xml:space="preserve"> </w:t>
      </w:r>
    </w:p>
    <w:p w:rsidR="002972EC" w:rsidRDefault="002972EC" w:rsidP="002972EC">
      <w:pPr>
        <w:spacing w:line="20" w:lineRule="atLeast"/>
        <w:ind w:firstLine="567"/>
        <w:rPr>
          <w:rFonts w:ascii="Times New Roman" w:hAnsi="Times New Roman"/>
          <w:sz w:val="24"/>
          <w:szCs w:val="24"/>
        </w:rPr>
      </w:pPr>
      <w:r w:rsidRPr="00CB32DE">
        <w:rPr>
          <w:rFonts w:ascii="Times New Roman" w:hAnsi="Times New Roman"/>
          <w:color w:val="000000"/>
          <w:sz w:val="24"/>
          <w:szCs w:val="24"/>
        </w:rPr>
        <w:t xml:space="preserve">Общеразвивающая программа дополнительного образования </w:t>
      </w:r>
      <w:r>
        <w:rPr>
          <w:rFonts w:ascii="Times New Roman" w:hAnsi="Times New Roman"/>
          <w:color w:val="000000"/>
          <w:sz w:val="24"/>
          <w:szCs w:val="24"/>
        </w:rPr>
        <w:t>по настольному теннису</w:t>
      </w:r>
      <w:r w:rsidRPr="00CB32DE">
        <w:rPr>
          <w:rFonts w:ascii="Times New Roman" w:hAnsi="Times New Roman"/>
          <w:color w:val="000000"/>
          <w:sz w:val="24"/>
          <w:szCs w:val="24"/>
        </w:rPr>
        <w:t xml:space="preserve"> разработана </w:t>
      </w:r>
      <w:r w:rsidRPr="00CB32DE">
        <w:rPr>
          <w:rFonts w:ascii="Times New Roman" w:hAnsi="Times New Roman"/>
          <w:sz w:val="24"/>
        </w:rPr>
        <w:t xml:space="preserve">согласно Федерального стандарта спортивной подготовки по виду спорта </w:t>
      </w:r>
      <w:r>
        <w:rPr>
          <w:rFonts w:ascii="Times New Roman" w:hAnsi="Times New Roman"/>
          <w:sz w:val="24"/>
        </w:rPr>
        <w:t>настольный теннис;</w:t>
      </w:r>
      <w:r w:rsidRPr="00CB32DE">
        <w:rPr>
          <w:rFonts w:ascii="Times New Roman" w:hAnsi="Times New Roman"/>
          <w:sz w:val="24"/>
        </w:rPr>
        <w:t xml:space="preserve"> на основании Федерального закона «О физической культуре и спорте в Российской Федерации»</w:t>
      </w:r>
      <w:r w:rsidRPr="00CB32DE">
        <w:rPr>
          <w:rFonts w:ascii="Times New Roman" w:hAnsi="Times New Roman"/>
          <w:color w:val="000000"/>
          <w:sz w:val="28"/>
          <w:szCs w:val="24"/>
        </w:rPr>
        <w:t xml:space="preserve">; </w:t>
      </w:r>
      <w:r w:rsidRPr="00CB32DE">
        <w:rPr>
          <w:rFonts w:ascii="Times New Roman" w:hAnsi="Times New Roman"/>
          <w:color w:val="000000"/>
          <w:sz w:val="24"/>
          <w:szCs w:val="24"/>
        </w:rPr>
        <w:t>составлена в соответствии с Законом Российской Феде</w:t>
      </w:r>
      <w:r w:rsidRPr="00CB32DE">
        <w:rPr>
          <w:rFonts w:ascii="Times New Roman" w:hAnsi="Times New Roman"/>
          <w:color w:val="000000"/>
          <w:sz w:val="24"/>
          <w:szCs w:val="24"/>
        </w:rPr>
        <w:softHyphen/>
        <w:t>рации «Об образовании» от 29.12.2012 г. № 273-ФЗ, Типовым положением о дополнительном образовании детей (Приказ Минобрнауки России от 26.06.2012г. №504), нормативными документами Министерства образования РФ Нижегородской 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 w:rsidRPr="00CB32DE">
        <w:rPr>
          <w:rFonts w:ascii="Times New Roman" w:hAnsi="Times New Roman"/>
          <w:color w:val="000000"/>
          <w:sz w:val="24"/>
          <w:szCs w:val="24"/>
        </w:rPr>
        <w:t>ласти и Государственного комитета Российской Федерации по физической культуре, спорту и ту</w:t>
      </w:r>
      <w:r w:rsidRPr="00CB32DE">
        <w:rPr>
          <w:rFonts w:ascii="Times New Roman" w:hAnsi="Times New Roman"/>
          <w:color w:val="000000"/>
          <w:sz w:val="24"/>
          <w:szCs w:val="24"/>
        </w:rPr>
        <w:softHyphen/>
        <w:t xml:space="preserve">ризму (за № 329 от 04.12.2007г.). </w:t>
      </w:r>
      <w:r w:rsidRPr="00CB32DE">
        <w:rPr>
          <w:rFonts w:ascii="Times New Roman" w:hAnsi="Times New Roman"/>
          <w:sz w:val="24"/>
          <w:szCs w:val="24"/>
        </w:rPr>
        <w:t>Программа разработана на основе «Примерной программы спортивной подготовки для детско-юношеских спортивных школ, специализированных детско-юношеских школ олимпийского резерва.</w:t>
      </w:r>
      <w:r>
        <w:rPr>
          <w:rFonts w:ascii="Times New Roman" w:hAnsi="Times New Roman"/>
          <w:sz w:val="24"/>
          <w:szCs w:val="24"/>
        </w:rPr>
        <w:t xml:space="preserve"> Настоящая программа также составлена с учетом введения в действие в РФ Всероссийского физкультурно-спортивного комплекса «Готов к труду и обороне» (ГТО) – программной и нормативной основе физического воспитания населения.</w:t>
      </w:r>
    </w:p>
    <w:p w:rsidR="002972EC" w:rsidRDefault="002972EC" w:rsidP="002972EC">
      <w:pPr>
        <w:pStyle w:val="a5"/>
        <w:tabs>
          <w:tab w:val="left" w:pos="420"/>
          <w:tab w:val="left" w:pos="2977"/>
          <w:tab w:val="center" w:pos="4677"/>
        </w:tabs>
        <w:ind w:left="142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и преимущественная направленность тренировочного процесса:</w:t>
      </w:r>
    </w:p>
    <w:p w:rsidR="002972EC" w:rsidRDefault="002972EC" w:rsidP="002972EC">
      <w:pPr>
        <w:pStyle w:val="a5"/>
        <w:numPr>
          <w:ilvl w:val="0"/>
          <w:numId w:val="3"/>
        </w:numPr>
        <w:tabs>
          <w:tab w:val="left" w:pos="42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максимально возможного количества детей и подростков к систематическим занятиям настольным теннисом</w:t>
      </w:r>
    </w:p>
    <w:p w:rsidR="002972EC" w:rsidRDefault="002972EC" w:rsidP="002972EC">
      <w:pPr>
        <w:pStyle w:val="a5"/>
        <w:numPr>
          <w:ilvl w:val="0"/>
          <w:numId w:val="3"/>
        </w:numPr>
        <w:tabs>
          <w:tab w:val="left" w:pos="42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Утверждение здорового образа жизни</w:t>
      </w:r>
    </w:p>
    <w:p w:rsidR="002972EC" w:rsidRDefault="002972EC" w:rsidP="002972EC">
      <w:pPr>
        <w:pStyle w:val="a5"/>
        <w:numPr>
          <w:ilvl w:val="0"/>
          <w:numId w:val="3"/>
        </w:numPr>
        <w:tabs>
          <w:tab w:val="left" w:pos="42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Всестороннее гармоническое развитие физических способностей, укрепление здоровье, закаливание организма</w:t>
      </w:r>
    </w:p>
    <w:p w:rsidR="002972EC" w:rsidRDefault="002972EC" w:rsidP="002972EC">
      <w:pPr>
        <w:pStyle w:val="a5"/>
        <w:numPr>
          <w:ilvl w:val="0"/>
          <w:numId w:val="3"/>
        </w:numPr>
        <w:tabs>
          <w:tab w:val="left" w:pos="420"/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базовой техникой (основами) настольного тенниса</w:t>
      </w:r>
    </w:p>
    <w:p w:rsidR="002972EC" w:rsidRPr="00EF4979" w:rsidRDefault="002972EC" w:rsidP="002972EC">
      <w:pPr>
        <w:pStyle w:val="a5"/>
        <w:numPr>
          <w:ilvl w:val="0"/>
          <w:numId w:val="3"/>
        </w:numPr>
        <w:tabs>
          <w:tab w:val="left" w:pos="851"/>
        </w:tabs>
        <w:spacing w:after="0" w:line="20" w:lineRule="atLeast"/>
        <w:ind w:left="0" w:right="-1" w:firstLine="567"/>
        <w:rPr>
          <w:rFonts w:ascii="Times New Roman" w:hAnsi="Times New Roman"/>
          <w:sz w:val="24"/>
          <w:szCs w:val="24"/>
        </w:rPr>
      </w:pPr>
      <w:r w:rsidRPr="00EF4979">
        <w:rPr>
          <w:rFonts w:ascii="Times New Roman" w:hAnsi="Times New Roman"/>
          <w:sz w:val="24"/>
          <w:szCs w:val="24"/>
        </w:rPr>
        <w:t>Одним из путей отбора является организация групп начальной подготовки.</w:t>
      </w:r>
    </w:p>
    <w:p w:rsidR="002972EC" w:rsidRDefault="002972EC" w:rsidP="002972EC">
      <w:pPr>
        <w:spacing w:line="20" w:lineRule="atLeast"/>
        <w:ind w:firstLine="567"/>
        <w:rPr>
          <w:rFonts w:ascii="Times New Roman" w:hAnsi="Times New Roman"/>
          <w:sz w:val="24"/>
          <w:szCs w:val="24"/>
        </w:rPr>
      </w:pPr>
      <w:r w:rsidRPr="004A02B3">
        <w:rPr>
          <w:rFonts w:ascii="Times New Roman" w:hAnsi="Times New Roman"/>
          <w:sz w:val="24"/>
          <w:szCs w:val="24"/>
        </w:rPr>
        <w:t>Программа состоит из но</w:t>
      </w:r>
      <w:r>
        <w:rPr>
          <w:rFonts w:ascii="Times New Roman" w:hAnsi="Times New Roman"/>
          <w:sz w:val="24"/>
          <w:szCs w:val="24"/>
        </w:rPr>
        <w:t>рмативной и методической частей, системы контроля и зачетных требований.</w:t>
      </w:r>
      <w:r w:rsidRPr="004A02B3">
        <w:rPr>
          <w:rFonts w:ascii="Times New Roman" w:hAnsi="Times New Roman"/>
          <w:sz w:val="24"/>
          <w:szCs w:val="24"/>
        </w:rPr>
        <w:t xml:space="preserve"> Нормативная часть программы о</w:t>
      </w:r>
      <w:r>
        <w:rPr>
          <w:rFonts w:ascii="Times New Roman" w:hAnsi="Times New Roman"/>
          <w:sz w:val="24"/>
          <w:szCs w:val="24"/>
        </w:rPr>
        <w:t>тражает</w:t>
      </w:r>
      <w:r w:rsidRPr="004A02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количественные и качественные характеристики занятий</w:t>
      </w:r>
      <w:r w:rsidRPr="004A02B3">
        <w:rPr>
          <w:rFonts w:ascii="Times New Roman" w:hAnsi="Times New Roman"/>
          <w:sz w:val="24"/>
          <w:szCs w:val="24"/>
        </w:rPr>
        <w:t>, режимы трениров</w:t>
      </w:r>
      <w:r>
        <w:rPr>
          <w:rFonts w:ascii="Times New Roman" w:hAnsi="Times New Roman"/>
          <w:sz w:val="24"/>
          <w:szCs w:val="24"/>
        </w:rPr>
        <w:t>очной работы.</w:t>
      </w:r>
    </w:p>
    <w:p w:rsidR="002972EC" w:rsidRDefault="002972EC" w:rsidP="002972EC">
      <w:pPr>
        <w:spacing w:line="20" w:lineRule="atLeast"/>
        <w:ind w:firstLine="567"/>
        <w:rPr>
          <w:rFonts w:ascii="Times New Roman" w:hAnsi="Times New Roman"/>
          <w:sz w:val="24"/>
          <w:szCs w:val="24"/>
        </w:rPr>
      </w:pPr>
      <w:r w:rsidRPr="004A02B3">
        <w:rPr>
          <w:rFonts w:ascii="Times New Roman" w:hAnsi="Times New Roman"/>
          <w:sz w:val="24"/>
          <w:szCs w:val="24"/>
        </w:rPr>
        <w:t xml:space="preserve">В методической части программы раскрываются </w:t>
      </w:r>
      <w:r>
        <w:rPr>
          <w:rFonts w:ascii="Times New Roman" w:hAnsi="Times New Roman"/>
          <w:sz w:val="24"/>
          <w:szCs w:val="24"/>
        </w:rPr>
        <w:t>рекомендации по проведению учебных занятий, отражается программный материал для практических занятий, о</w:t>
      </w:r>
      <w:r w:rsidRPr="004A02B3">
        <w:rPr>
          <w:rFonts w:ascii="Times New Roman" w:hAnsi="Times New Roman"/>
          <w:sz w:val="24"/>
          <w:szCs w:val="24"/>
        </w:rPr>
        <w:t>писаны сред</w:t>
      </w:r>
      <w:r>
        <w:rPr>
          <w:rFonts w:ascii="Times New Roman" w:hAnsi="Times New Roman"/>
          <w:sz w:val="24"/>
          <w:szCs w:val="24"/>
        </w:rPr>
        <w:t>ства и методы учебного процесса,</w:t>
      </w:r>
      <w:r w:rsidRPr="004A02B3">
        <w:rPr>
          <w:rFonts w:ascii="Times New Roman" w:hAnsi="Times New Roman"/>
          <w:sz w:val="24"/>
          <w:szCs w:val="24"/>
        </w:rPr>
        <w:t xml:space="preserve"> педаг</w:t>
      </w:r>
      <w:r>
        <w:rPr>
          <w:rFonts w:ascii="Times New Roman" w:hAnsi="Times New Roman"/>
          <w:sz w:val="24"/>
          <w:szCs w:val="24"/>
        </w:rPr>
        <w:t xml:space="preserve">огический и врачебный контроль, </w:t>
      </w:r>
      <w:r w:rsidRPr="004A02B3">
        <w:rPr>
          <w:rFonts w:ascii="Times New Roman" w:hAnsi="Times New Roman"/>
          <w:sz w:val="24"/>
          <w:szCs w:val="24"/>
        </w:rPr>
        <w:t>сведения о теоретической, воспитательной,</w:t>
      </w:r>
      <w:r>
        <w:rPr>
          <w:rFonts w:ascii="Times New Roman" w:hAnsi="Times New Roman"/>
          <w:sz w:val="24"/>
          <w:szCs w:val="24"/>
        </w:rPr>
        <w:t xml:space="preserve"> психологической подготовки, контрольные нормативы на данном этапе подготовки.</w:t>
      </w:r>
    </w:p>
    <w:p w:rsidR="002972EC" w:rsidRDefault="002972EC" w:rsidP="002972EC">
      <w:pPr>
        <w:pStyle w:val="a5"/>
        <w:tabs>
          <w:tab w:val="left" w:pos="2268"/>
          <w:tab w:val="left" w:pos="3261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  <w:u w:val="single"/>
        </w:rPr>
      </w:pPr>
    </w:p>
    <w:p w:rsidR="002972EC" w:rsidRPr="00EE3D4D" w:rsidRDefault="002972EC" w:rsidP="002972EC">
      <w:pPr>
        <w:pStyle w:val="a5"/>
        <w:tabs>
          <w:tab w:val="left" w:pos="2268"/>
          <w:tab w:val="left" w:pos="3261"/>
        </w:tabs>
        <w:spacing w:after="0" w:line="240" w:lineRule="auto"/>
        <w:ind w:left="567"/>
        <w:rPr>
          <w:rFonts w:ascii="Times New Roman" w:hAnsi="Times New Roman"/>
          <w:b/>
          <w:sz w:val="24"/>
          <w:szCs w:val="24"/>
          <w:u w:val="single"/>
        </w:rPr>
      </w:pPr>
      <w:r w:rsidRPr="00EE3D4D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НОРМАТИВНАЯ ЧАСТЬ </w:t>
      </w:r>
      <w:r w:rsidR="00DD0B80">
        <w:rPr>
          <w:rFonts w:ascii="Times New Roman" w:hAnsi="Times New Roman"/>
          <w:b/>
          <w:sz w:val="24"/>
          <w:szCs w:val="24"/>
          <w:u w:val="single"/>
        </w:rPr>
        <w:t xml:space="preserve">УЧЕБНОЙ </w:t>
      </w:r>
      <w:r w:rsidRPr="00EE3D4D">
        <w:rPr>
          <w:rFonts w:ascii="Times New Roman" w:hAnsi="Times New Roman"/>
          <w:b/>
          <w:sz w:val="24"/>
          <w:szCs w:val="24"/>
          <w:u w:val="single"/>
        </w:rPr>
        <w:t>ПРОГРАММЫ</w:t>
      </w:r>
    </w:p>
    <w:p w:rsidR="002972EC" w:rsidRPr="002972EC" w:rsidRDefault="002972EC" w:rsidP="002972E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2972EC">
        <w:rPr>
          <w:rFonts w:ascii="Times New Roman" w:hAnsi="Times New Roman"/>
          <w:b/>
          <w:sz w:val="24"/>
          <w:szCs w:val="24"/>
          <w:u w:val="single"/>
        </w:rPr>
        <w:t>УЧЕБНЫЙ ПЛАН</w:t>
      </w:r>
    </w:p>
    <w:p w:rsidR="002972EC" w:rsidRDefault="002972EC" w:rsidP="002972E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972EC" w:rsidRPr="00014B61" w:rsidRDefault="002972EC" w:rsidP="002972E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14B61">
        <w:rPr>
          <w:rFonts w:ascii="Times New Roman" w:hAnsi="Times New Roman"/>
          <w:sz w:val="24"/>
          <w:szCs w:val="24"/>
        </w:rPr>
        <w:t xml:space="preserve">В основу </w:t>
      </w:r>
      <w:r>
        <w:rPr>
          <w:rFonts w:ascii="Times New Roman" w:hAnsi="Times New Roman"/>
          <w:sz w:val="24"/>
          <w:szCs w:val="24"/>
        </w:rPr>
        <w:t xml:space="preserve">дополнительной </w:t>
      </w:r>
      <w:r w:rsidRPr="00014B61">
        <w:rPr>
          <w:rFonts w:ascii="Times New Roman" w:hAnsi="Times New Roman"/>
          <w:sz w:val="24"/>
          <w:szCs w:val="24"/>
        </w:rPr>
        <w:t xml:space="preserve">общеразвивающей программы по </w:t>
      </w:r>
      <w:r w:rsidR="0013710E">
        <w:rPr>
          <w:rFonts w:ascii="Times New Roman" w:hAnsi="Times New Roman"/>
          <w:sz w:val="24"/>
          <w:szCs w:val="24"/>
        </w:rPr>
        <w:t>настольному теннису</w:t>
      </w:r>
      <w:r w:rsidRPr="00014B61">
        <w:rPr>
          <w:rFonts w:ascii="Times New Roman" w:hAnsi="Times New Roman"/>
          <w:sz w:val="24"/>
          <w:szCs w:val="24"/>
        </w:rPr>
        <w:t xml:space="preserve"> входит спортивно-оздоровительный этап (СО), реализуемый в процессе занятий в спортивно-оздоровительных группах на протяжении </w:t>
      </w:r>
      <w:r w:rsidR="0013725D">
        <w:rPr>
          <w:rFonts w:ascii="Times New Roman" w:hAnsi="Times New Roman"/>
          <w:sz w:val="24"/>
          <w:szCs w:val="24"/>
        </w:rPr>
        <w:t>1 года</w:t>
      </w:r>
      <w:r w:rsidRPr="00014B61">
        <w:rPr>
          <w:rFonts w:ascii="Times New Roman" w:hAnsi="Times New Roman"/>
          <w:sz w:val="24"/>
          <w:szCs w:val="24"/>
        </w:rPr>
        <w:t>.</w:t>
      </w:r>
    </w:p>
    <w:p w:rsidR="002972EC" w:rsidRPr="002972EC" w:rsidRDefault="002972EC" w:rsidP="002972EC">
      <w:pPr>
        <w:spacing w:line="240" w:lineRule="auto"/>
        <w:ind w:firstLine="567"/>
        <w:rPr>
          <w:rStyle w:val="FontStyle16"/>
          <w:sz w:val="24"/>
          <w:szCs w:val="24"/>
        </w:rPr>
      </w:pPr>
      <w:r w:rsidRPr="0095009E">
        <w:rPr>
          <w:rStyle w:val="ucoz-forum-post"/>
          <w:rFonts w:ascii="Times New Roman" w:hAnsi="Times New Roman"/>
          <w:sz w:val="24"/>
          <w:szCs w:val="24"/>
        </w:rPr>
        <w:t xml:space="preserve">Возраст </w:t>
      </w:r>
      <w:r>
        <w:rPr>
          <w:rStyle w:val="ucoz-forum-post"/>
          <w:rFonts w:ascii="Times New Roman" w:hAnsi="Times New Roman"/>
          <w:sz w:val="24"/>
          <w:szCs w:val="24"/>
        </w:rPr>
        <w:t>учащихся</w:t>
      </w:r>
      <w:r w:rsidRPr="0095009E">
        <w:rPr>
          <w:rStyle w:val="ucoz-forum-post"/>
          <w:rFonts w:ascii="Times New Roman" w:hAnsi="Times New Roman"/>
          <w:sz w:val="24"/>
          <w:szCs w:val="24"/>
        </w:rPr>
        <w:t xml:space="preserve"> в спортивно-оздоровительных группах от 6 до 18 лет. Недельный режим тренировочной работы является максималь</w:t>
      </w:r>
      <w:r w:rsidRPr="0095009E">
        <w:rPr>
          <w:rStyle w:val="ucoz-forum-post"/>
          <w:rFonts w:ascii="Times New Roman" w:hAnsi="Times New Roman"/>
          <w:sz w:val="24"/>
          <w:szCs w:val="24"/>
        </w:rPr>
        <w:softHyphen/>
        <w:t xml:space="preserve">ным и установлен в зависимости от периода и задач подготовки. Продолжительность одного занятия не должна превышать в </w:t>
      </w:r>
      <w:r w:rsidRPr="002972EC">
        <w:rPr>
          <w:rStyle w:val="ucoz-forum-post"/>
          <w:rFonts w:ascii="Times New Roman" w:hAnsi="Times New Roman"/>
          <w:sz w:val="24"/>
          <w:szCs w:val="24"/>
        </w:rPr>
        <w:t xml:space="preserve">спортивно-оздоровительных группах обучения 2-х часов. </w:t>
      </w:r>
      <w:r w:rsidRPr="002972EC">
        <w:rPr>
          <w:rFonts w:ascii="Times New Roman" w:hAnsi="Times New Roman"/>
          <w:sz w:val="24"/>
          <w:szCs w:val="24"/>
        </w:rPr>
        <w:br/>
      </w:r>
      <w:r w:rsidRPr="002972EC">
        <w:rPr>
          <w:rStyle w:val="ucoz-forum-post"/>
          <w:rFonts w:ascii="Times New Roman" w:hAnsi="Times New Roman"/>
          <w:sz w:val="24"/>
          <w:szCs w:val="24"/>
        </w:rPr>
        <w:t xml:space="preserve">           </w:t>
      </w:r>
      <w:r w:rsidRPr="002972EC">
        <w:rPr>
          <w:rStyle w:val="FontStyle16"/>
          <w:sz w:val="24"/>
          <w:szCs w:val="24"/>
        </w:rPr>
        <w:t>Задачи деятельности спортивных школ различаются в зависимости от этапа подготовки. Перевод учащихся в группу следующего года обу</w:t>
      </w:r>
      <w:r w:rsidRPr="002972EC">
        <w:rPr>
          <w:rStyle w:val="FontStyle16"/>
          <w:sz w:val="24"/>
          <w:szCs w:val="24"/>
        </w:rPr>
        <w:softHyphen/>
        <w:t xml:space="preserve">чения производится решением тренерского совета на основании стажа занятий, выполнения контрольно-нормативных показателей. </w:t>
      </w:r>
    </w:p>
    <w:p w:rsidR="002972EC" w:rsidRDefault="002972EC" w:rsidP="000D00F1">
      <w:pPr>
        <w:pStyle w:val="Style10"/>
        <w:widowControl/>
        <w:tabs>
          <w:tab w:val="left" w:pos="283"/>
        </w:tabs>
        <w:spacing w:line="240" w:lineRule="auto"/>
        <w:ind w:firstLine="567"/>
        <w:rPr>
          <w:b/>
        </w:rPr>
      </w:pPr>
      <w:r w:rsidRPr="002972EC">
        <w:rPr>
          <w:rStyle w:val="FontStyle18"/>
          <w:sz w:val="24"/>
          <w:szCs w:val="24"/>
        </w:rPr>
        <w:t xml:space="preserve">Спортивно-оздоровительный этап (СО). </w:t>
      </w:r>
      <w:r w:rsidRPr="002972EC">
        <w:rPr>
          <w:rStyle w:val="FontStyle16"/>
          <w:sz w:val="24"/>
          <w:szCs w:val="24"/>
        </w:rPr>
        <w:t xml:space="preserve">В спортивно-оздоровительные группы зачисляются все желающие заниматься </w:t>
      </w:r>
      <w:r w:rsidR="0013710E">
        <w:rPr>
          <w:rStyle w:val="FontStyle16"/>
          <w:sz w:val="24"/>
          <w:szCs w:val="24"/>
        </w:rPr>
        <w:t>настольным теннисом</w:t>
      </w:r>
      <w:r w:rsidRPr="002972EC">
        <w:rPr>
          <w:rStyle w:val="FontStyle16"/>
          <w:sz w:val="24"/>
          <w:szCs w:val="24"/>
        </w:rPr>
        <w:t xml:space="preserve">, не имеющие медицинских противопоказаний (имеющие письменное разрешение врача). В группах СО осуществляется физкультурно-оздоровительная и воспитательная работа с акцентом на разностороннюю физическую подготовку преимущественно оздоровительной направленности и овладение основами техники </w:t>
      </w:r>
      <w:r w:rsidR="0013710E">
        <w:rPr>
          <w:rStyle w:val="FontStyle16"/>
          <w:sz w:val="24"/>
          <w:szCs w:val="24"/>
        </w:rPr>
        <w:t>игры</w:t>
      </w:r>
      <w:r w:rsidRPr="002972EC">
        <w:rPr>
          <w:rStyle w:val="FontStyle16"/>
          <w:sz w:val="24"/>
          <w:szCs w:val="24"/>
        </w:rPr>
        <w:t>.</w:t>
      </w:r>
    </w:p>
    <w:p w:rsidR="002972EC" w:rsidRPr="006660E8" w:rsidRDefault="002972EC" w:rsidP="002972EC">
      <w:pPr>
        <w:pStyle w:val="a5"/>
        <w:tabs>
          <w:tab w:val="left" w:pos="586"/>
        </w:tabs>
        <w:spacing w:before="91" w:line="240" w:lineRule="auto"/>
        <w:ind w:left="0" w:firstLine="567"/>
        <w:jc w:val="right"/>
        <w:rPr>
          <w:rFonts w:ascii="Times New Roman" w:hAnsi="Times New Roman"/>
          <w:b/>
          <w:sz w:val="24"/>
          <w:szCs w:val="24"/>
        </w:rPr>
      </w:pPr>
      <w:r w:rsidRPr="006660E8">
        <w:rPr>
          <w:rFonts w:ascii="Times New Roman" w:hAnsi="Times New Roman"/>
          <w:b/>
          <w:sz w:val="24"/>
          <w:szCs w:val="24"/>
        </w:rPr>
        <w:t>Таблица 1</w:t>
      </w:r>
    </w:p>
    <w:p w:rsidR="002972EC" w:rsidRDefault="002972EC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  <w:r w:rsidRPr="00784D11">
        <w:rPr>
          <w:rStyle w:val="FontStyle24"/>
          <w:sz w:val="24"/>
          <w:szCs w:val="24"/>
        </w:rPr>
        <w:t>Режимы тренировочной работы и требования по физической, технической и спортивной подготовкам</w:t>
      </w:r>
    </w:p>
    <w:tbl>
      <w:tblPr>
        <w:tblStyle w:val="a6"/>
        <w:tblpPr w:leftFromText="180" w:rightFromText="180" w:vertAnchor="text" w:horzAnchor="margin" w:tblpY="163"/>
        <w:tblW w:w="9411" w:type="dxa"/>
        <w:tblLayout w:type="fixed"/>
        <w:tblLook w:val="04A0"/>
      </w:tblPr>
      <w:tblGrid>
        <w:gridCol w:w="1714"/>
        <w:gridCol w:w="1014"/>
        <w:gridCol w:w="1175"/>
        <w:gridCol w:w="1418"/>
        <w:gridCol w:w="1478"/>
        <w:gridCol w:w="1134"/>
        <w:gridCol w:w="1478"/>
      </w:tblGrid>
      <w:tr w:rsidR="004A3F48" w:rsidRPr="000F4BC6" w:rsidTr="00E4769B">
        <w:trPr>
          <w:cantSplit/>
          <w:trHeight w:val="1975"/>
        </w:trPr>
        <w:tc>
          <w:tcPr>
            <w:tcW w:w="1714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Наименование этапа</w:t>
            </w:r>
          </w:p>
        </w:tc>
        <w:tc>
          <w:tcPr>
            <w:tcW w:w="1014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Год обучения</w:t>
            </w:r>
          </w:p>
        </w:tc>
        <w:tc>
          <w:tcPr>
            <w:tcW w:w="1175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Миним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F4BC6">
              <w:rPr>
                <w:rFonts w:ascii="Times New Roman" w:hAnsi="Times New Roman"/>
                <w:sz w:val="20"/>
                <w:szCs w:val="20"/>
              </w:rPr>
              <w:t>возраст для зачисления</w:t>
            </w:r>
          </w:p>
        </w:tc>
        <w:tc>
          <w:tcPr>
            <w:tcW w:w="1418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Минимальное число обучающихся в группе</w:t>
            </w:r>
          </w:p>
        </w:tc>
        <w:tc>
          <w:tcPr>
            <w:tcW w:w="1478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Максимальное количество учебных часов в неделю</w:t>
            </w:r>
          </w:p>
        </w:tc>
        <w:tc>
          <w:tcPr>
            <w:tcW w:w="1134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Продолжительность</w:t>
            </w:r>
          </w:p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одного занятия</w:t>
            </w:r>
          </w:p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(в акад. час)</w:t>
            </w:r>
          </w:p>
        </w:tc>
        <w:tc>
          <w:tcPr>
            <w:tcW w:w="1478" w:type="dxa"/>
            <w:vAlign w:val="center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Требования по физической, технической и спортивной подготовкам на конец уч.года</w:t>
            </w:r>
          </w:p>
        </w:tc>
      </w:tr>
      <w:tr w:rsidR="004A3F48" w:rsidRPr="000F4BC6" w:rsidTr="004A3F48">
        <w:tc>
          <w:tcPr>
            <w:tcW w:w="1714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Спортивно-оздоровительный</w:t>
            </w:r>
          </w:p>
        </w:tc>
        <w:tc>
          <w:tcPr>
            <w:tcW w:w="1014" w:type="dxa"/>
          </w:tcPr>
          <w:p w:rsidR="004A3F48" w:rsidRPr="000F4BC6" w:rsidRDefault="0013725D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1год</w:t>
            </w:r>
          </w:p>
        </w:tc>
        <w:tc>
          <w:tcPr>
            <w:tcW w:w="1175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478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 w:rsidRPr="000F4BC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78" w:type="dxa"/>
          </w:tcPr>
          <w:p w:rsidR="004A3F48" w:rsidRPr="000F4BC6" w:rsidRDefault="004A3F48" w:rsidP="004A3F48">
            <w:pPr>
              <w:tabs>
                <w:tab w:val="left" w:pos="7620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контрольно-переводных нормативов</w:t>
            </w:r>
          </w:p>
        </w:tc>
      </w:tr>
    </w:tbl>
    <w:p w:rsidR="004A3F48" w:rsidRDefault="004A3F48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A3F48" w:rsidRDefault="004A3F48" w:rsidP="002972EC">
      <w:pPr>
        <w:pStyle w:val="Style5"/>
        <w:widowControl/>
        <w:spacing w:before="58"/>
        <w:ind w:right="-1" w:firstLine="567"/>
        <w:jc w:val="center"/>
        <w:rPr>
          <w:rStyle w:val="FontStyle24"/>
          <w:sz w:val="24"/>
          <w:szCs w:val="24"/>
        </w:rPr>
      </w:pPr>
    </w:p>
    <w:p w:rsidR="00447982" w:rsidRDefault="00447982" w:rsidP="002972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2972EC" w:rsidRPr="00794546" w:rsidRDefault="002972EC" w:rsidP="002972EC">
      <w:pPr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794546">
        <w:rPr>
          <w:rFonts w:ascii="Times New Roman" w:hAnsi="Times New Roman"/>
          <w:b/>
          <w:sz w:val="24"/>
          <w:szCs w:val="24"/>
        </w:rPr>
        <w:t xml:space="preserve">Таблица </w:t>
      </w:r>
      <w:r w:rsidR="004A3F48">
        <w:rPr>
          <w:rFonts w:ascii="Times New Roman" w:hAnsi="Times New Roman"/>
          <w:b/>
          <w:sz w:val="24"/>
          <w:szCs w:val="24"/>
        </w:rPr>
        <w:t>2</w:t>
      </w:r>
    </w:p>
    <w:p w:rsidR="002972EC" w:rsidRDefault="002972EC" w:rsidP="002972E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A3F48">
        <w:rPr>
          <w:rFonts w:ascii="Times New Roman" w:hAnsi="Times New Roman"/>
          <w:b/>
          <w:sz w:val="24"/>
          <w:szCs w:val="24"/>
        </w:rPr>
        <w:t xml:space="preserve">Примерный учебный план – график распределения часов для СОГ </w:t>
      </w:r>
    </w:p>
    <w:tbl>
      <w:tblPr>
        <w:tblW w:w="101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3"/>
        <w:gridCol w:w="2192"/>
        <w:gridCol w:w="542"/>
        <w:gridCol w:w="468"/>
        <w:gridCol w:w="566"/>
        <w:gridCol w:w="565"/>
        <w:gridCol w:w="566"/>
        <w:gridCol w:w="497"/>
        <w:gridCol w:w="520"/>
        <w:gridCol w:w="518"/>
        <w:gridCol w:w="566"/>
        <w:gridCol w:w="566"/>
        <w:gridCol w:w="565"/>
        <w:gridCol w:w="654"/>
        <w:gridCol w:w="788"/>
      </w:tblGrid>
      <w:tr w:rsidR="00156854" w:rsidRPr="00447982" w:rsidTr="000433BC">
        <w:trPr>
          <w:trHeight w:val="300"/>
        </w:trPr>
        <w:tc>
          <w:tcPr>
            <w:tcW w:w="596" w:type="dxa"/>
            <w:vMerge w:val="restart"/>
            <w:shd w:val="clear" w:color="auto" w:fill="auto"/>
          </w:tcPr>
          <w:p w:rsidR="00447982" w:rsidRPr="00447982" w:rsidRDefault="00447982" w:rsidP="0044798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№ п\п</w:t>
            </w:r>
          </w:p>
        </w:tc>
        <w:tc>
          <w:tcPr>
            <w:tcW w:w="2322" w:type="dxa"/>
            <w:vMerge w:val="restart"/>
            <w:shd w:val="clear" w:color="auto" w:fill="auto"/>
            <w:vAlign w:val="center"/>
          </w:tcPr>
          <w:p w:rsidR="00447982" w:rsidRPr="00447982" w:rsidRDefault="00447982" w:rsidP="00E476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Виды подготовки</w:t>
            </w:r>
          </w:p>
        </w:tc>
        <w:tc>
          <w:tcPr>
            <w:tcW w:w="6420" w:type="dxa"/>
            <w:gridSpan w:val="1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82" w:rsidRPr="00447982" w:rsidRDefault="00447982" w:rsidP="00E476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Спортивно-оздоровительный этап (месяцы)</w:t>
            </w:r>
          </w:p>
          <w:p w:rsidR="00447982" w:rsidRPr="00447982" w:rsidRDefault="00447982" w:rsidP="00E4769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7982" w:rsidRPr="00447982" w:rsidRDefault="00447982" w:rsidP="00E4769B">
            <w:pPr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vMerge/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2" w:type="dxa"/>
            <w:vMerge/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IX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XI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XII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IV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82" w:rsidRPr="00447982" w:rsidRDefault="00447982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VIII</w:t>
            </w: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3E09AA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447982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90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447982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65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Техническая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2C4B20" w:rsidRDefault="002C4B20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2C4B20" w:rsidRDefault="002C4B20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447982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72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Тактическая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725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447982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Игровая подготовка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3E09AA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44798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Соревнования</w:t>
            </w: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3E09AA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44798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Контрольные испытания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6854" w:rsidRPr="003E09AA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Pr="0044798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47982">
              <w:rPr>
                <w:rFonts w:ascii="Times New Roman" w:hAnsi="Times New Roman"/>
                <w:sz w:val="20"/>
                <w:szCs w:val="20"/>
              </w:rPr>
              <w:t>Медицинское обследование</w:t>
            </w: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3725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447982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</w:tr>
      <w:tr w:rsidR="00156854" w:rsidRPr="00447982" w:rsidTr="000433BC">
        <w:trPr>
          <w:trHeight w:val="255"/>
        </w:trPr>
        <w:tc>
          <w:tcPr>
            <w:tcW w:w="596" w:type="dxa"/>
            <w:shd w:val="clear" w:color="auto" w:fill="auto"/>
          </w:tcPr>
          <w:p w:rsidR="00156854" w:rsidRPr="00156854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22" w:type="dxa"/>
            <w:shd w:val="clear" w:color="auto" w:fill="auto"/>
          </w:tcPr>
          <w:p w:rsidR="00156854" w:rsidRPr="00447982" w:rsidRDefault="00156854" w:rsidP="001568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Самостоятельная работа по плану</w:t>
            </w: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854" w:rsidRPr="0013725D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56854" w:rsidRPr="00156854" w:rsidRDefault="00156854" w:rsidP="001568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156854" w:rsidRPr="00447982" w:rsidTr="000433BC">
        <w:trPr>
          <w:trHeight w:val="255"/>
        </w:trPr>
        <w:tc>
          <w:tcPr>
            <w:tcW w:w="2918" w:type="dxa"/>
            <w:gridSpan w:val="2"/>
            <w:shd w:val="clear" w:color="auto" w:fill="auto"/>
          </w:tcPr>
          <w:p w:rsidR="00447982" w:rsidRPr="00447982" w:rsidRDefault="00447982" w:rsidP="00E4769B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</w:rPr>
              <w:t>Общее количество часов</w:t>
            </w:r>
          </w:p>
        </w:tc>
        <w:tc>
          <w:tcPr>
            <w:tcW w:w="5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156854" w:rsidRDefault="00156854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156854" w:rsidRDefault="00156854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2C4B20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26,5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2C4B20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24,5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47982" w:rsidRPr="00447982" w:rsidRDefault="00156854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5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1568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23,5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2C4B2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2C4B2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7982" w:rsidRPr="00447982" w:rsidRDefault="00156854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2C4B20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47982" w:rsidRPr="00447982" w:rsidRDefault="00447982" w:rsidP="00E4769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4798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312</w:t>
            </w:r>
          </w:p>
        </w:tc>
      </w:tr>
    </w:tbl>
    <w:p w:rsidR="00447982" w:rsidRDefault="00447982" w:rsidP="002972EC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47982" w:rsidRPr="00953776" w:rsidRDefault="00447982" w:rsidP="00447982">
      <w:pPr>
        <w:spacing w:line="240" w:lineRule="auto"/>
        <w:ind w:left="710"/>
        <w:rPr>
          <w:rStyle w:val="ucoz-forum-post"/>
          <w:rFonts w:ascii="Times New Roman" w:hAnsi="Times New Roman"/>
          <w:sz w:val="24"/>
          <w:szCs w:val="24"/>
        </w:rPr>
      </w:pPr>
      <w:r>
        <w:rPr>
          <w:rStyle w:val="ucoz-forum-post"/>
          <w:rFonts w:ascii="Times New Roman" w:hAnsi="Times New Roman"/>
          <w:b/>
          <w:sz w:val="24"/>
          <w:szCs w:val="24"/>
        </w:rPr>
        <w:t xml:space="preserve">1.2. </w:t>
      </w:r>
      <w:r w:rsidRPr="00953776">
        <w:rPr>
          <w:rStyle w:val="ucoz-forum-post"/>
          <w:rFonts w:ascii="Times New Roman" w:hAnsi="Times New Roman"/>
          <w:b/>
          <w:sz w:val="24"/>
          <w:szCs w:val="24"/>
        </w:rPr>
        <w:t xml:space="preserve">Планирование годичного цикла в спортивно-оздоровительных группах </w:t>
      </w:r>
    </w:p>
    <w:p w:rsidR="00447982" w:rsidRDefault="00447982" w:rsidP="00447982">
      <w:pPr>
        <w:pStyle w:val="a5"/>
        <w:spacing w:line="240" w:lineRule="auto"/>
        <w:ind w:left="0" w:firstLine="568"/>
        <w:rPr>
          <w:rStyle w:val="ucoz-forum-post"/>
          <w:rFonts w:ascii="Times New Roman" w:hAnsi="Times New Roman"/>
          <w:sz w:val="24"/>
          <w:szCs w:val="24"/>
        </w:rPr>
      </w:pPr>
      <w:r w:rsidRPr="00326A73">
        <w:rPr>
          <w:rStyle w:val="ucoz-forum-post"/>
          <w:rFonts w:ascii="Times New Roman" w:hAnsi="Times New Roman"/>
          <w:sz w:val="24"/>
          <w:szCs w:val="24"/>
        </w:rPr>
        <w:t>К занятиям в спортивно-оздоровительных группах можно при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ступать в возрасте от </w:t>
      </w:r>
      <w:r w:rsidRPr="002A44AB">
        <w:rPr>
          <w:rStyle w:val="ucoz-forum-post"/>
          <w:rFonts w:ascii="Times New Roman" w:hAnsi="Times New Roman"/>
          <w:sz w:val="24"/>
          <w:szCs w:val="24"/>
        </w:rPr>
        <w:t>6 до 18 лет,</w:t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 имея любой уровень </w:t>
      </w:r>
      <w:r>
        <w:rPr>
          <w:rStyle w:val="ucoz-forum-post"/>
          <w:rFonts w:ascii="Times New Roman" w:hAnsi="Times New Roman"/>
          <w:sz w:val="24"/>
          <w:szCs w:val="24"/>
        </w:rPr>
        <w:t>развития физических качеств</w:t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. В зависимости от индивидуальных особенностей </w:t>
      </w:r>
      <w:r>
        <w:rPr>
          <w:rStyle w:val="ucoz-forum-post"/>
          <w:rFonts w:ascii="Times New Roman" w:hAnsi="Times New Roman"/>
          <w:sz w:val="24"/>
          <w:szCs w:val="24"/>
        </w:rPr>
        <w:t>учащихся</w:t>
      </w:r>
      <w:r w:rsidRPr="00326A73">
        <w:rPr>
          <w:rStyle w:val="ucoz-forum-post"/>
          <w:rFonts w:ascii="Times New Roman" w:hAnsi="Times New Roman"/>
          <w:sz w:val="24"/>
          <w:szCs w:val="24"/>
        </w:rPr>
        <w:t>, его текущего физического состояния и самочувствия нагрузка может несколько увеличиваться или уменьшаться. Для построения эффективной и в то же время безопасной</w:t>
      </w:r>
      <w:r>
        <w:rPr>
          <w:rStyle w:val="ucoz-forum-post"/>
          <w:rFonts w:ascii="Times New Roman" w:hAnsi="Times New Roman"/>
          <w:sz w:val="24"/>
          <w:szCs w:val="24"/>
        </w:rPr>
        <w:t xml:space="preserve"> программы оздоровительных занятий</w:t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 важно соблюдать принцип соответствия величины нагрузки возможностям </w:t>
      </w:r>
      <w:r>
        <w:rPr>
          <w:rStyle w:val="ucoz-forum-post"/>
          <w:rFonts w:ascii="Times New Roman" w:hAnsi="Times New Roman"/>
          <w:sz w:val="24"/>
          <w:szCs w:val="24"/>
        </w:rPr>
        <w:t>учащихся</w:t>
      </w:r>
      <w:r w:rsidRPr="00326A73">
        <w:rPr>
          <w:rStyle w:val="ucoz-forum-post"/>
          <w:rFonts w:ascii="Times New Roman" w:hAnsi="Times New Roman"/>
          <w:sz w:val="24"/>
          <w:szCs w:val="24"/>
        </w:rPr>
        <w:t>. Можно выделить несколь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ко уровней нагрузки, вызывающих принципиально различные адаптаци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онные реакции организма: </w:t>
      </w:r>
      <w:r w:rsidRPr="00326A73">
        <w:rPr>
          <w:rFonts w:ascii="Times New Roman" w:hAnsi="Times New Roman"/>
          <w:sz w:val="24"/>
          <w:szCs w:val="24"/>
        </w:rPr>
        <w:br/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- чрезмерная нагрузка - превышает функциональные возможности организма и может привести к перенапряжению; </w:t>
      </w:r>
      <w:r w:rsidRPr="00326A73">
        <w:rPr>
          <w:rFonts w:ascii="Times New Roman" w:hAnsi="Times New Roman"/>
          <w:sz w:val="24"/>
          <w:szCs w:val="24"/>
        </w:rPr>
        <w:br/>
      </w:r>
      <w:r w:rsidRPr="00326A73">
        <w:rPr>
          <w:rStyle w:val="ucoz-forum-post"/>
          <w:rFonts w:ascii="Times New Roman" w:hAnsi="Times New Roman"/>
          <w:sz w:val="24"/>
          <w:szCs w:val="24"/>
        </w:rPr>
        <w:t>- оптимальная тренирующая нагрузка - позволяет добиваться уве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личения уровня подготовленности; </w:t>
      </w:r>
      <w:r w:rsidRPr="00326A73">
        <w:rPr>
          <w:rFonts w:ascii="Times New Roman" w:hAnsi="Times New Roman"/>
          <w:sz w:val="24"/>
          <w:szCs w:val="24"/>
        </w:rPr>
        <w:br/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- поддерживающая нагрузка - недостаточна для дальнейшего роста работоспособности, но позволяет сохранить достигнутый уровень подготовленности; </w:t>
      </w:r>
      <w:r w:rsidRPr="00326A73">
        <w:rPr>
          <w:rFonts w:ascii="Times New Roman" w:hAnsi="Times New Roman"/>
          <w:sz w:val="24"/>
          <w:szCs w:val="24"/>
        </w:rPr>
        <w:br/>
      </w:r>
      <w:r w:rsidRPr="00326A73">
        <w:rPr>
          <w:rStyle w:val="ucoz-forum-post"/>
          <w:rFonts w:ascii="Times New Roman" w:hAnsi="Times New Roman"/>
          <w:sz w:val="24"/>
          <w:szCs w:val="24"/>
        </w:rPr>
        <w:t>- незначительная нагрузка - не приводящая к каким-либо долговре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менным сдвигам в организме. </w:t>
      </w:r>
      <w:r w:rsidRPr="00326A73">
        <w:rPr>
          <w:rFonts w:ascii="Times New Roman" w:hAnsi="Times New Roman"/>
          <w:sz w:val="24"/>
          <w:szCs w:val="24"/>
        </w:rPr>
        <w:br/>
      </w:r>
      <w:r>
        <w:rPr>
          <w:rStyle w:val="ucoz-forum-post"/>
          <w:rFonts w:ascii="Times New Roman" w:hAnsi="Times New Roman"/>
          <w:sz w:val="24"/>
          <w:szCs w:val="24"/>
        </w:rPr>
        <w:t xml:space="preserve">         </w:t>
      </w:r>
      <w:r w:rsidRPr="00326A73">
        <w:rPr>
          <w:rStyle w:val="ucoz-forum-post"/>
          <w:rFonts w:ascii="Times New Roman" w:hAnsi="Times New Roman"/>
          <w:sz w:val="24"/>
          <w:szCs w:val="24"/>
        </w:rPr>
        <w:t>Величину нагрузки определяют объем и интенсивность упражне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ний. Нагрузки, интенсивность которых ниже определенного уровня, не вызывают изменений в уровне физической работоспособности. Этот уровень называют «порогом адаптации» или «границей выносливости». У здоровых нетренированных людей он примерно соответствует частоте сердечных сокращений (ЧСС) в 120 уд/мин. С увеличением интенсивности нагрузки постепенно уменьшается ее продолжитель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ность, которая может привести к росту работоспособности. Для физи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чески малоподготовленных людей минимальный тренирующий эффект нагрузки наблюдается при занятиях продолжительностью 5 мин при ЧСС 150 уд/мин (К. Купер, 1987). </w:t>
      </w:r>
      <w:r w:rsidRPr="00326A73">
        <w:rPr>
          <w:rFonts w:ascii="Times New Roman" w:hAnsi="Times New Roman"/>
          <w:sz w:val="24"/>
          <w:szCs w:val="24"/>
        </w:rPr>
        <w:br/>
      </w:r>
      <w:r>
        <w:rPr>
          <w:rStyle w:val="ucoz-forum-post"/>
          <w:rFonts w:ascii="Times New Roman" w:hAnsi="Times New Roman"/>
          <w:sz w:val="24"/>
          <w:szCs w:val="24"/>
        </w:rPr>
        <w:t xml:space="preserve">          </w:t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Организм </w:t>
      </w:r>
      <w:r>
        <w:rPr>
          <w:rStyle w:val="ucoz-forum-post"/>
          <w:rFonts w:ascii="Times New Roman" w:hAnsi="Times New Roman"/>
          <w:sz w:val="24"/>
          <w:szCs w:val="24"/>
        </w:rPr>
        <w:t>учащихся</w:t>
      </w:r>
      <w:r w:rsidRPr="00326A73">
        <w:rPr>
          <w:rStyle w:val="ucoz-forum-post"/>
          <w:rFonts w:ascii="Times New Roman" w:hAnsi="Times New Roman"/>
          <w:sz w:val="24"/>
          <w:szCs w:val="24"/>
        </w:rPr>
        <w:t xml:space="preserve"> должен практически полностью вос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становиться к утру следующего </w:t>
      </w:r>
      <w:r w:rsidRPr="00326A73">
        <w:rPr>
          <w:rStyle w:val="ucoz-forum-post"/>
          <w:rFonts w:ascii="Times New Roman" w:hAnsi="Times New Roman"/>
          <w:sz w:val="24"/>
          <w:szCs w:val="24"/>
        </w:rPr>
        <w:lastRenderedPageBreak/>
        <w:t>дня. Для оздоровительных программ недопустимо не только накапливание утомления от занятия к заня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тию, но и даже чрезмерное утомление от одной тренировки.</w:t>
      </w:r>
      <w:r>
        <w:rPr>
          <w:rStyle w:val="ucoz-forum-post"/>
          <w:rFonts w:ascii="Times New Roman" w:hAnsi="Times New Roman"/>
          <w:sz w:val="24"/>
          <w:szCs w:val="24"/>
        </w:rPr>
        <w:t xml:space="preserve"> </w:t>
      </w:r>
      <w:r w:rsidRPr="00326A73">
        <w:rPr>
          <w:rStyle w:val="ucoz-forum-post"/>
          <w:rFonts w:ascii="Times New Roman" w:hAnsi="Times New Roman"/>
          <w:sz w:val="24"/>
          <w:szCs w:val="24"/>
        </w:rPr>
        <w:t>Для этого необходим постоянный самоконтроль за состоянием, до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полняемый регулярным врачебным контролем. Кроме того, обязатель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но развести во времени приросты объема и интенсивности нагрузки. Увеличение интенсивности в оздоровительных программах проводит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ся весьма осторожно. Его можно рекомендовать лишь тогда, когда постепенное увеличение объема выполняемой работы, соответствую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 xml:space="preserve">щее уровню подготовленности, привело к значительным временным затратам. В </w:t>
      </w:r>
      <w:r>
        <w:rPr>
          <w:rStyle w:val="ucoz-forum-post"/>
          <w:rFonts w:ascii="Times New Roman" w:hAnsi="Times New Roman"/>
          <w:sz w:val="24"/>
          <w:szCs w:val="24"/>
        </w:rPr>
        <w:t>э</w:t>
      </w:r>
      <w:r w:rsidRPr="00326A73">
        <w:rPr>
          <w:rStyle w:val="ucoz-forum-post"/>
          <w:rFonts w:ascii="Times New Roman" w:hAnsi="Times New Roman"/>
          <w:sz w:val="24"/>
          <w:szCs w:val="24"/>
        </w:rPr>
        <w:t>том случае объем тренировки должен быть временно со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кращен. При построении кондиционной тренировки в течение года необхо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дима, как и в спортивной тренировке, некоторая волнообразность дина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мики уровня нагрузок. Важно не только постепенно повышать нагрузку, но и иногда на время снижать ее по каким-либо причинам (загружен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ность в школе, участие в других формах двигательной активности, бо</w:t>
      </w:r>
      <w:r w:rsidRPr="00326A73">
        <w:rPr>
          <w:rStyle w:val="ucoz-forum-post"/>
          <w:rFonts w:ascii="Times New Roman" w:hAnsi="Times New Roman"/>
          <w:sz w:val="24"/>
          <w:szCs w:val="24"/>
        </w:rPr>
        <w:softHyphen/>
        <w:t>лезнь). Наивысшие нагрузки предпочтительно планировать на период каникул.</w:t>
      </w:r>
      <w:r>
        <w:rPr>
          <w:rStyle w:val="ucoz-forum-post"/>
          <w:rFonts w:ascii="Times New Roman" w:hAnsi="Times New Roman"/>
          <w:sz w:val="24"/>
          <w:szCs w:val="24"/>
        </w:rPr>
        <w:t xml:space="preserve"> </w:t>
      </w:r>
    </w:p>
    <w:p w:rsidR="00447982" w:rsidRPr="00AB3B4A" w:rsidRDefault="00447982" w:rsidP="00447982">
      <w:pPr>
        <w:pStyle w:val="ac"/>
        <w:spacing w:line="20" w:lineRule="atLeast"/>
        <w:ind w:firstLine="567"/>
      </w:pPr>
      <w:r w:rsidRPr="00AB3B4A">
        <w:t>Основными показателями выполнения программных требований на спортивно – оздоровительном этапе является:</w:t>
      </w:r>
    </w:p>
    <w:p w:rsidR="00447982" w:rsidRPr="00AB3B4A" w:rsidRDefault="00447982" w:rsidP="00447982">
      <w:pPr>
        <w:pStyle w:val="ac"/>
        <w:numPr>
          <w:ilvl w:val="0"/>
          <w:numId w:val="4"/>
        </w:numPr>
        <w:tabs>
          <w:tab w:val="left" w:pos="0"/>
        </w:tabs>
        <w:suppressAutoHyphens/>
        <w:spacing w:line="20" w:lineRule="atLeast"/>
        <w:ind w:left="0" w:firstLine="567"/>
      </w:pPr>
      <w:r w:rsidRPr="00AB3B4A">
        <w:t xml:space="preserve">стабильность </w:t>
      </w:r>
      <w:r>
        <w:t>учащихся</w:t>
      </w:r>
      <w:r w:rsidRPr="00AB3B4A">
        <w:t xml:space="preserve">, посещаемость ими тренировочных занятий; </w:t>
      </w:r>
    </w:p>
    <w:p w:rsidR="00447982" w:rsidRPr="00AB3B4A" w:rsidRDefault="00447982" w:rsidP="00447982">
      <w:pPr>
        <w:pStyle w:val="ac"/>
        <w:numPr>
          <w:ilvl w:val="0"/>
          <w:numId w:val="4"/>
        </w:numPr>
        <w:tabs>
          <w:tab w:val="left" w:pos="0"/>
        </w:tabs>
        <w:suppressAutoHyphens/>
        <w:spacing w:line="20" w:lineRule="atLeast"/>
        <w:ind w:left="0" w:firstLine="567"/>
      </w:pPr>
      <w:r w:rsidRPr="00AB3B4A">
        <w:t xml:space="preserve">динамика индивидуальных показателей развития физических качеств </w:t>
      </w:r>
      <w:r>
        <w:t>учащихся</w:t>
      </w:r>
      <w:r w:rsidRPr="00AB3B4A">
        <w:t xml:space="preserve">; </w:t>
      </w:r>
    </w:p>
    <w:p w:rsidR="00447982" w:rsidRPr="00AB3B4A" w:rsidRDefault="00447982" w:rsidP="00447982">
      <w:pPr>
        <w:pStyle w:val="ac"/>
        <w:numPr>
          <w:ilvl w:val="0"/>
          <w:numId w:val="4"/>
        </w:numPr>
        <w:tabs>
          <w:tab w:val="left" w:pos="0"/>
        </w:tabs>
        <w:suppressAutoHyphens/>
        <w:spacing w:after="120" w:line="20" w:lineRule="atLeast"/>
        <w:ind w:left="0" w:firstLine="567"/>
      </w:pPr>
      <w:r w:rsidRPr="00AB3B4A">
        <w:t xml:space="preserve">уровень усвоения теоретических знаний и основ самоконтроля. </w:t>
      </w:r>
    </w:p>
    <w:p w:rsidR="00447982" w:rsidRPr="00B178A8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B178A8">
        <w:rPr>
          <w:rFonts w:ascii="Times New Roman" w:hAnsi="Times New Roman"/>
          <w:b/>
          <w:sz w:val="24"/>
          <w:szCs w:val="24"/>
        </w:rPr>
        <w:t>Ожидаемые результаты и способы их проверки:</w:t>
      </w:r>
    </w:p>
    <w:p w:rsidR="00447982" w:rsidRPr="00B178A8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  <w:u w:val="single"/>
        </w:rPr>
      </w:pPr>
      <w:r w:rsidRPr="00B178A8">
        <w:rPr>
          <w:rFonts w:ascii="Times New Roman" w:hAnsi="Times New Roman"/>
          <w:sz w:val="24"/>
          <w:szCs w:val="24"/>
          <w:u w:val="single"/>
        </w:rPr>
        <w:t>В области воспитания:</w:t>
      </w:r>
    </w:p>
    <w:p w:rsidR="00447982" w:rsidRPr="005C5790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адаптация ребенка к жизни в социуме, его самореализация;</w:t>
      </w:r>
    </w:p>
    <w:p w:rsidR="00447982" w:rsidRPr="005C5790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развитие коммуникативных качеств;</w:t>
      </w:r>
    </w:p>
    <w:p w:rsidR="00447982" w:rsidRPr="005C5790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приобретение уверенности в себе;</w:t>
      </w:r>
    </w:p>
    <w:p w:rsidR="00447982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формирование самостоятельности, ответствен</w:t>
      </w:r>
      <w:r>
        <w:rPr>
          <w:rFonts w:ascii="Times New Roman" w:hAnsi="Times New Roman"/>
          <w:sz w:val="24"/>
          <w:szCs w:val="24"/>
        </w:rPr>
        <w:t>ности, морально волевых качеств</w:t>
      </w:r>
    </w:p>
    <w:p w:rsidR="00447982" w:rsidRPr="00B178A8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B178A8">
        <w:rPr>
          <w:rFonts w:ascii="Times New Roman" w:hAnsi="Times New Roman"/>
          <w:sz w:val="24"/>
          <w:szCs w:val="24"/>
        </w:rPr>
        <w:t xml:space="preserve">Результат работы в данной деятельности отслеживается в положительной динамике личностного роста </w:t>
      </w:r>
      <w:r>
        <w:rPr>
          <w:rFonts w:ascii="Times New Roman" w:hAnsi="Times New Roman"/>
          <w:sz w:val="24"/>
          <w:szCs w:val="24"/>
        </w:rPr>
        <w:t>учащихся</w:t>
      </w:r>
      <w:r w:rsidRPr="00B178A8">
        <w:rPr>
          <w:rFonts w:ascii="Times New Roman" w:hAnsi="Times New Roman"/>
          <w:sz w:val="24"/>
          <w:szCs w:val="24"/>
        </w:rPr>
        <w:t>.</w:t>
      </w:r>
    </w:p>
    <w:p w:rsidR="00447982" w:rsidRPr="00B178A8" w:rsidRDefault="00447982" w:rsidP="00447982">
      <w:pPr>
        <w:pStyle w:val="a5"/>
        <w:spacing w:after="0" w:line="240" w:lineRule="auto"/>
        <w:ind w:left="0" w:firstLine="567"/>
        <w:rPr>
          <w:rFonts w:ascii="Times New Roman" w:hAnsi="Times New Roman"/>
          <w:sz w:val="24"/>
          <w:szCs w:val="24"/>
          <w:u w:val="single"/>
        </w:rPr>
      </w:pPr>
      <w:r w:rsidRPr="00B178A8">
        <w:rPr>
          <w:rFonts w:ascii="Times New Roman" w:hAnsi="Times New Roman"/>
          <w:sz w:val="24"/>
          <w:szCs w:val="24"/>
          <w:u w:val="single"/>
        </w:rPr>
        <w:t>В области физического развития:</w:t>
      </w:r>
    </w:p>
    <w:p w:rsidR="00447982" w:rsidRPr="005C5790" w:rsidRDefault="00447982" w:rsidP="0044798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потребность в здоровом образе жизни;</w:t>
      </w:r>
    </w:p>
    <w:p w:rsidR="00447982" w:rsidRDefault="00447982" w:rsidP="0044798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>- стремление к физическому совершенствованию;</w:t>
      </w:r>
    </w:p>
    <w:p w:rsidR="00447982" w:rsidRDefault="00447982" w:rsidP="0044798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178A8">
        <w:rPr>
          <w:rFonts w:ascii="Times New Roman" w:hAnsi="Times New Roman"/>
          <w:sz w:val="24"/>
          <w:szCs w:val="24"/>
        </w:rPr>
        <w:t>- стремление к достижению уровня мастерства, позволяющего принимать участие в окружных, зональных и всероссийских соревнованиях.</w:t>
      </w:r>
    </w:p>
    <w:p w:rsidR="00447982" w:rsidRPr="005C5790" w:rsidRDefault="00447982" w:rsidP="0044798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C5790">
        <w:rPr>
          <w:rFonts w:ascii="Times New Roman" w:hAnsi="Times New Roman"/>
          <w:sz w:val="24"/>
          <w:szCs w:val="24"/>
        </w:rPr>
        <w:t xml:space="preserve">Результат работы в данной деятельности отслеживается в наблюдениях за работоспособностью, мотивацией, посещением занятий, стремлением к совершенствованию мастерства </w:t>
      </w:r>
      <w:r>
        <w:rPr>
          <w:rFonts w:ascii="Times New Roman" w:hAnsi="Times New Roman"/>
          <w:sz w:val="24"/>
          <w:szCs w:val="24"/>
        </w:rPr>
        <w:t>учащихся</w:t>
      </w:r>
      <w:r w:rsidRPr="005C5790">
        <w:rPr>
          <w:rFonts w:ascii="Times New Roman" w:hAnsi="Times New Roman"/>
          <w:sz w:val="24"/>
          <w:szCs w:val="24"/>
        </w:rPr>
        <w:t xml:space="preserve">, динамикой роста индивидуальных показателей. По окончании учебного года уровень знаний, умений и навыков, </w:t>
      </w:r>
      <w:r>
        <w:rPr>
          <w:rFonts w:ascii="Times New Roman" w:hAnsi="Times New Roman"/>
          <w:sz w:val="24"/>
          <w:szCs w:val="24"/>
        </w:rPr>
        <w:t>учащихся</w:t>
      </w:r>
      <w:r w:rsidRPr="005C5790">
        <w:rPr>
          <w:rFonts w:ascii="Times New Roman" w:hAnsi="Times New Roman"/>
          <w:sz w:val="24"/>
          <w:szCs w:val="24"/>
        </w:rPr>
        <w:t xml:space="preserve"> должен соотве</w:t>
      </w:r>
      <w:r>
        <w:rPr>
          <w:rFonts w:ascii="Times New Roman" w:hAnsi="Times New Roman"/>
          <w:sz w:val="24"/>
          <w:szCs w:val="24"/>
        </w:rPr>
        <w:t>тствовать требованиям контрольных</w:t>
      </w:r>
      <w:r w:rsidRPr="005C5790">
        <w:rPr>
          <w:rFonts w:ascii="Times New Roman" w:hAnsi="Times New Roman"/>
          <w:sz w:val="24"/>
          <w:szCs w:val="24"/>
        </w:rPr>
        <w:t xml:space="preserve"> нормативов.</w:t>
      </w:r>
    </w:p>
    <w:p w:rsidR="00B83BCC" w:rsidRDefault="00B83BCC" w:rsidP="002972EC">
      <w:pPr>
        <w:ind w:firstLine="567"/>
      </w:pPr>
    </w:p>
    <w:p w:rsidR="00DD0B80" w:rsidRDefault="00DD0B80" w:rsidP="002972EC">
      <w:pPr>
        <w:ind w:firstLine="567"/>
      </w:pPr>
    </w:p>
    <w:p w:rsidR="00DD0B80" w:rsidRDefault="00DD0B80" w:rsidP="002972EC">
      <w:pPr>
        <w:ind w:firstLine="567"/>
      </w:pPr>
    </w:p>
    <w:p w:rsidR="00DD0B80" w:rsidRDefault="00DD0B80" w:rsidP="002972EC">
      <w:pPr>
        <w:ind w:firstLine="567"/>
      </w:pPr>
    </w:p>
    <w:p w:rsidR="00DD0B80" w:rsidRDefault="00DD0B80" w:rsidP="002972EC">
      <w:pPr>
        <w:ind w:firstLine="567"/>
      </w:pPr>
    </w:p>
    <w:p w:rsidR="00DD0B80" w:rsidRDefault="00DD0B80" w:rsidP="002972EC">
      <w:pPr>
        <w:ind w:firstLine="567"/>
      </w:pPr>
    </w:p>
    <w:p w:rsidR="00DD0B80" w:rsidRPr="00DD0B80" w:rsidRDefault="00DD0B80" w:rsidP="002972EC">
      <w:pPr>
        <w:ind w:firstLine="567"/>
        <w:rPr>
          <w:rFonts w:ascii="Times New Roman" w:hAnsi="Times New Roman"/>
          <w:b/>
          <w:sz w:val="24"/>
          <w:szCs w:val="24"/>
          <w:u w:val="single"/>
        </w:rPr>
      </w:pPr>
      <w:r w:rsidRPr="00DD0B80">
        <w:rPr>
          <w:rFonts w:ascii="Times New Roman" w:hAnsi="Times New Roman"/>
          <w:b/>
          <w:sz w:val="24"/>
          <w:szCs w:val="24"/>
          <w:u w:val="single"/>
        </w:rPr>
        <w:t>МЕТОДИЧЕСКАЯ ЧАСТЬ УЧЕБНОЙ ПРОГРАММЫ</w:t>
      </w:r>
    </w:p>
    <w:p w:rsidR="00A06761" w:rsidRPr="00A06761" w:rsidRDefault="00A06761" w:rsidP="00A06761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A06761">
        <w:rPr>
          <w:rFonts w:ascii="Times New Roman" w:hAnsi="Times New Roman"/>
          <w:sz w:val="24"/>
          <w:szCs w:val="24"/>
        </w:rPr>
        <w:t xml:space="preserve">Методическая часть программы содержит учебный материал по основным видам подготовки, его преемственность, последовательность по годам обучения. Даны рекомендуемые объемы тренировочных и соревновательных нагрузок и спортивные требования </w:t>
      </w:r>
      <w:r w:rsidRPr="00A06761">
        <w:rPr>
          <w:rFonts w:ascii="Times New Roman" w:hAnsi="Times New Roman"/>
          <w:sz w:val="24"/>
          <w:szCs w:val="24"/>
        </w:rPr>
        <w:lastRenderedPageBreak/>
        <w:t>по годам обучения, организация комплексного контроля; приведены практические материалы и методические рекомендации по проведению тренировочных занятий и воспитательной работе, требования к организации и проведению врачебно-педагогического, психологического контроля.</w:t>
      </w:r>
    </w:p>
    <w:p w:rsidR="00A06761" w:rsidRPr="00A06761" w:rsidRDefault="00A06761" w:rsidP="00A06761">
      <w:pPr>
        <w:spacing w:line="240" w:lineRule="auto"/>
        <w:ind w:firstLine="567"/>
        <w:rPr>
          <w:rStyle w:val="56"/>
          <w:sz w:val="24"/>
          <w:szCs w:val="24"/>
        </w:rPr>
      </w:pPr>
      <w:r w:rsidRPr="00A06761">
        <w:rPr>
          <w:rStyle w:val="56"/>
          <w:sz w:val="24"/>
          <w:szCs w:val="24"/>
        </w:rPr>
        <w:t xml:space="preserve">Учебная программа - это документ, в котором определено содержание спортивной тренировки, приведены целесообразные способы организации обучения двигательным действиям. Учебная программа является информационной моделью педагогической системы, представляющей собой организованную совокупность взаимосвязанных средств, методов и процессов, необходимых для создания целенаправленного педагогического воздействия на формирование личности с качествами, необходимыми учащимся для достижения высоких спортивных результатов. </w:t>
      </w:r>
    </w:p>
    <w:p w:rsidR="00A06761" w:rsidRDefault="00A06761" w:rsidP="00A06761">
      <w:pPr>
        <w:spacing w:line="240" w:lineRule="auto"/>
        <w:ind w:firstLine="567"/>
        <w:rPr>
          <w:rStyle w:val="56"/>
          <w:sz w:val="24"/>
          <w:szCs w:val="24"/>
        </w:rPr>
      </w:pPr>
      <w:r w:rsidRPr="00A06761">
        <w:rPr>
          <w:rStyle w:val="56"/>
          <w:sz w:val="24"/>
          <w:szCs w:val="24"/>
        </w:rPr>
        <w:t>В программе предусматривается освоение не только объема знаний, двигательных умений и навыков, но и развитие мышления учащихся на основе формирования умственных действий посредством анализа, синтеза, оценки обстановки, принятия решений из данных наблюдений за действиями противников, а также оценки своих возможностей.</w:t>
      </w:r>
    </w:p>
    <w:p w:rsidR="00FA0183" w:rsidRPr="00FA0183" w:rsidRDefault="00FA0183" w:rsidP="00FA0183">
      <w:pPr>
        <w:pStyle w:val="a5"/>
        <w:numPr>
          <w:ilvl w:val="0"/>
          <w:numId w:val="2"/>
        </w:numPr>
        <w:spacing w:line="240" w:lineRule="auto"/>
        <w:rPr>
          <w:rStyle w:val="56"/>
          <w:b/>
          <w:sz w:val="24"/>
          <w:szCs w:val="24"/>
        </w:rPr>
      </w:pPr>
      <w:r w:rsidRPr="00FA0183">
        <w:rPr>
          <w:rStyle w:val="56"/>
          <w:b/>
          <w:sz w:val="24"/>
          <w:szCs w:val="24"/>
        </w:rPr>
        <w:t>ТЕОРЕТИЧЕСКАЯ ПОДГОТОВКА</w:t>
      </w:r>
    </w:p>
    <w:p w:rsidR="00FA0183" w:rsidRPr="00FA0183" w:rsidRDefault="00FA0183" w:rsidP="00FA0183">
      <w:pPr>
        <w:pStyle w:val="Style1"/>
        <w:widowControl/>
        <w:spacing w:line="240" w:lineRule="auto"/>
        <w:ind w:firstLine="567"/>
        <w:jc w:val="left"/>
        <w:rPr>
          <w:rStyle w:val="FontStyle16"/>
          <w:spacing w:val="-10"/>
          <w:sz w:val="24"/>
          <w:szCs w:val="24"/>
        </w:rPr>
      </w:pPr>
      <w:r w:rsidRPr="00FA0183">
        <w:rPr>
          <w:rStyle w:val="FontStyle16"/>
          <w:spacing w:val="-10"/>
          <w:sz w:val="24"/>
          <w:szCs w:val="24"/>
        </w:rPr>
        <w:t xml:space="preserve">Целью теоретической подготовки является овладение минимумом знаний, необходимых для понимания сущности спорта и его социальной роли. В соответствующей возрасту форме учащиеся должны ознакомиться с основными закономерностями спортивной тренировки, влиянием физических упражнений на организм. Одним из важнейших направлений теоретических занятий является воспитание чувства патриотизма, любви к Родине и гордости за нее, формирование спортивного образа жизни. </w:t>
      </w:r>
    </w:p>
    <w:p w:rsidR="00FA0183" w:rsidRDefault="00FA0183" w:rsidP="00FA0183">
      <w:pPr>
        <w:pStyle w:val="Style1"/>
        <w:widowControl/>
        <w:spacing w:line="240" w:lineRule="auto"/>
        <w:ind w:firstLine="567"/>
        <w:jc w:val="left"/>
        <w:rPr>
          <w:rStyle w:val="FontStyle16"/>
          <w:spacing w:val="-10"/>
          <w:sz w:val="24"/>
          <w:szCs w:val="24"/>
        </w:rPr>
      </w:pPr>
      <w:r w:rsidRPr="00FA0183">
        <w:rPr>
          <w:rStyle w:val="FontStyle16"/>
          <w:spacing w:val="-10"/>
          <w:sz w:val="24"/>
          <w:szCs w:val="24"/>
        </w:rPr>
        <w:t>Теоретическая подготовка в спортивно-оздоровительных группах проводится в виде коротких сообщений, рассказов, объяснений и бесед в начале тренировочного занятия или в форме объяснений во время отдыха. Эффективность усвоения теоретико-методических знаний существенно повышается за счет использования учебных кино- и видеофильмов, мультимедийных пособий, рисунков, плакатов и других наглядных пособий. При проведении теоретической подготовки следует учитывать возраст учащихся и излагать материал в доступной форме.</w:t>
      </w:r>
    </w:p>
    <w:p w:rsidR="00FA0183" w:rsidRPr="00FA0183" w:rsidRDefault="00FA0183" w:rsidP="00FA0183">
      <w:pPr>
        <w:pStyle w:val="Style1"/>
        <w:widowControl/>
        <w:spacing w:line="240" w:lineRule="auto"/>
        <w:ind w:firstLine="567"/>
        <w:jc w:val="left"/>
        <w:rPr>
          <w:rStyle w:val="FontStyle16"/>
          <w:spacing w:val="-10"/>
          <w:sz w:val="24"/>
          <w:szCs w:val="24"/>
        </w:rPr>
      </w:pPr>
    </w:p>
    <w:p w:rsidR="00FA0183" w:rsidRDefault="00FA0183" w:rsidP="00FA0183">
      <w:pPr>
        <w:pStyle w:val="1"/>
        <w:numPr>
          <w:ilvl w:val="1"/>
          <w:numId w:val="2"/>
        </w:numPr>
        <w:ind w:left="0"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114091">
        <w:rPr>
          <w:rStyle w:val="FontStyle14"/>
          <w:rFonts w:ascii="Times New Roman" w:hAnsi="Times New Roman" w:cs="Times New Roman"/>
          <w:i/>
          <w:sz w:val="24"/>
          <w:szCs w:val="24"/>
        </w:rPr>
        <w:t>Содержание теоретической подготовки для спортивно-оздоровительных групп</w:t>
      </w:r>
    </w:p>
    <w:p w:rsidR="00FA0183" w:rsidRDefault="00FA0183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0183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Тема 1</w:t>
      </w:r>
      <w:r w:rsidRPr="001E44D2">
        <w:rPr>
          <w:rFonts w:ascii="Times New Roman" w:hAnsi="Times New Roman" w:cs="Times New Roman"/>
          <w:sz w:val="24"/>
          <w:szCs w:val="24"/>
        </w:rPr>
        <w:t xml:space="preserve">. Физическая культура и спорт в России. Развитие настольного тенниса.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Спорт в России. Массовый характер спорта. Физическая культура в системе народного образования. Единая спортивная классификация и её значение. Разрядные нормы и требования. Международное спортивное движение, международные связи российских спортсменов. Олимпийские игры. Выступление российских спортсменов на Олимпийских играх.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История развития настольного тенниса. Возникновение, развитие и распрост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ранение настольного тенниса.  Рос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сийские теннисисты на Олимпийских играх. Особенности настольного тенниса.</w:t>
      </w:r>
    </w:p>
    <w:p w:rsidR="00FA0183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Тема 2</w:t>
      </w:r>
      <w:r w:rsidRPr="001E44D2">
        <w:rPr>
          <w:rFonts w:ascii="Times New Roman" w:hAnsi="Times New Roman" w:cs="Times New Roman"/>
          <w:sz w:val="24"/>
          <w:szCs w:val="24"/>
        </w:rPr>
        <w:t>.</w:t>
      </w:r>
      <w:r w:rsidRPr="001E44D2">
        <w:rPr>
          <w:sz w:val="24"/>
          <w:szCs w:val="24"/>
        </w:rPr>
        <w:t xml:space="preserve"> </w:t>
      </w:r>
      <w:r w:rsidRPr="001E44D2">
        <w:rPr>
          <w:rFonts w:ascii="Times New Roman" w:hAnsi="Times New Roman" w:cs="Times New Roman"/>
          <w:sz w:val="24"/>
          <w:szCs w:val="24"/>
        </w:rPr>
        <w:t>Техника безопасности. Профилактика травматизма. Техника безопасности на занятиях теннисом. Ги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гиена, закаливание, режим тренировочных занятий и отды</w:t>
      </w:r>
      <w:r w:rsidRPr="001E44D2">
        <w:rPr>
          <w:rFonts w:ascii="Times New Roman" w:hAnsi="Times New Roman" w:cs="Times New Roman"/>
          <w:sz w:val="24"/>
          <w:szCs w:val="24"/>
        </w:rPr>
        <w:softHyphen/>
        <w:t xml:space="preserve">ха. Питание, самоконтроль. Оказание первой помощи при травмах.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Поведение на улице во время движения к месту занятия. Выбор места для проведения занятий и соревнований. Особенности орга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низаций занятий. Помощь при ушибах, растяжении. Личная гигиена спортсмена. Гигиенические требования к одежде и обуви теннисиста. Значения и способы закаливания. Сос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тавление рационального режима дня с учетом тренировочных нагру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зок. Значение питания как фактора сохранения и укрепления здоровья. Недопустимость употребления алкоголя, курения при заняти</w:t>
      </w:r>
      <w:r w:rsidRPr="001E44D2">
        <w:rPr>
          <w:rFonts w:ascii="Times New Roman" w:hAnsi="Times New Roman" w:cs="Times New Roman"/>
          <w:sz w:val="24"/>
          <w:szCs w:val="24"/>
        </w:rPr>
        <w:softHyphen/>
        <w:t xml:space="preserve">ях спортом.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 </w:t>
      </w:r>
      <w:r w:rsidRPr="00FA0183">
        <w:rPr>
          <w:rFonts w:ascii="Times New Roman" w:hAnsi="Times New Roman" w:cs="Times New Roman"/>
          <w:b/>
          <w:sz w:val="24"/>
          <w:szCs w:val="24"/>
        </w:rPr>
        <w:t>Тема 3</w:t>
      </w:r>
      <w:r w:rsidRPr="001E44D2">
        <w:rPr>
          <w:rFonts w:ascii="Times New Roman" w:hAnsi="Times New Roman" w:cs="Times New Roman"/>
          <w:sz w:val="24"/>
          <w:szCs w:val="24"/>
        </w:rPr>
        <w:t>. Физиологические</w:t>
      </w:r>
      <w:r w:rsidR="00FA0183">
        <w:rPr>
          <w:rFonts w:ascii="Times New Roman" w:hAnsi="Times New Roman" w:cs="Times New Roman"/>
          <w:sz w:val="24"/>
          <w:szCs w:val="24"/>
        </w:rPr>
        <w:t xml:space="preserve"> основы спортивной тренировки.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lastRenderedPageBreak/>
        <w:t xml:space="preserve">    Мышечная деятельность как необходимое условие физиологического развития, нормального функционирования организма, поддержания здоровья и работоспособности.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Тренировка как процесс формирования двигательных навыков и расширения функциональных возможностей организма.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Физиологические закономерности формирования двигательных навыков. фазы формирования двигательных навыков.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Утомление и причины, влияющие на временное снижение работоспособности.</w:t>
      </w:r>
    </w:p>
    <w:p w:rsidR="00113CCC" w:rsidRPr="001E44D2" w:rsidRDefault="003B2BC7" w:rsidP="003B2BC7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13CCC" w:rsidRPr="001E44D2">
        <w:rPr>
          <w:rFonts w:ascii="Times New Roman" w:hAnsi="Times New Roman" w:cs="Times New Roman"/>
          <w:sz w:val="24"/>
          <w:szCs w:val="24"/>
        </w:rPr>
        <w:t>Восстановление физиологических функций организма после различных по объёму и интенсивности тренировочных нагрузок. Повторяемость нагрузок, интервалы отдыха между ними.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</w:t>
      </w:r>
      <w:r w:rsidRPr="00FA0183">
        <w:rPr>
          <w:rFonts w:ascii="Times New Roman" w:hAnsi="Times New Roman" w:cs="Times New Roman"/>
          <w:b/>
          <w:sz w:val="24"/>
          <w:szCs w:val="24"/>
        </w:rPr>
        <w:t>Тема 4.</w:t>
      </w:r>
      <w:r w:rsidRPr="001E44D2">
        <w:rPr>
          <w:rFonts w:ascii="Times New Roman" w:hAnsi="Times New Roman" w:cs="Times New Roman"/>
          <w:sz w:val="24"/>
          <w:szCs w:val="24"/>
        </w:rPr>
        <w:t xml:space="preserve"> Общая и специальная физическая подготовка.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Значение всесторонней физической подготовки как важного фактора укрепления здоровья, повышения функциональных возможностей организма и систем. Воспитание двигательных </w:t>
      </w:r>
      <w:r w:rsidR="00FA0183" w:rsidRPr="001E44D2">
        <w:rPr>
          <w:rFonts w:ascii="Times New Roman" w:hAnsi="Times New Roman" w:cs="Times New Roman"/>
          <w:sz w:val="24"/>
          <w:szCs w:val="24"/>
        </w:rPr>
        <w:t>качеств (</w:t>
      </w:r>
      <w:r w:rsidRPr="001E44D2">
        <w:rPr>
          <w:rFonts w:ascii="Times New Roman" w:hAnsi="Times New Roman" w:cs="Times New Roman"/>
          <w:sz w:val="24"/>
          <w:szCs w:val="24"/>
        </w:rPr>
        <w:t>силы, быстроты, выносливости, гибкости, ловкости) спортсмена.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Общая и специальная физическая подготовка. Краткая характеристика средств общей и занятий по физической подготовке.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Основные требования по физической подготовке, предъявляемые к лыжникам различной специальной физической подготовки, применяемых в процессе тренировочных занятий с юными спортсменами.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Взаимосвязь между развитием основных двигательных качеств.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Утренняя зарядка, индивидуальные занятия, разминка перед тренировкой и игрой.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Круглогодичность занятий по физической подготовке. Контрольные упражнения и нормативы по общей и специальной физической подготовке для теннисистов.</w:t>
      </w:r>
    </w:p>
    <w:p w:rsidR="00FA0183" w:rsidRDefault="00113CCC" w:rsidP="00077425">
      <w:pPr>
        <w:pStyle w:val="1"/>
        <w:ind w:firstLine="284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</w:t>
      </w:r>
      <w:r w:rsidRPr="00FA0183">
        <w:rPr>
          <w:rFonts w:ascii="Times New Roman" w:hAnsi="Times New Roman" w:cs="Times New Roman"/>
          <w:b/>
          <w:sz w:val="24"/>
          <w:szCs w:val="24"/>
        </w:rPr>
        <w:t>Тема 5</w:t>
      </w:r>
      <w:r w:rsidRPr="001E44D2">
        <w:rPr>
          <w:rFonts w:ascii="Times New Roman" w:hAnsi="Times New Roman" w:cs="Times New Roman"/>
          <w:sz w:val="24"/>
          <w:szCs w:val="24"/>
        </w:rPr>
        <w:t xml:space="preserve">. Техническая подготовка. </w:t>
      </w:r>
    </w:p>
    <w:p w:rsidR="00113CCC" w:rsidRPr="001E44D2" w:rsidRDefault="00113CCC" w:rsidP="00FA0183">
      <w:pPr>
        <w:pStyle w:val="1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Понятие о спортивной технике, Взаимосвязь технической, тактической и физической подготовки теннисистов. Классификация и терминология технических приёмов.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Способы держания ракетки. Стойка и перемещение теннисиста. Подачи: Имитация подачи мяча, «Маятник», «Челнок», «Веер». Удары: Удар толчком слева, Удар подставка, Удар накат слева, Удар накат справа, Удар подрезка слева, Удар подрезка справа, Удар «крученая свеча», Удар «Стоп», Удар подача и ее прием, Плоский удар. Накат открытой ракеткой справа. Накат закрытой ракеткой слева. Короткий накат. Длинный накат. Подрезка открытой ракеткой. Подрезка закрытой ракеткой. Топ-спин справа. Топ-спин слева.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Набивание мяча ладонной стороной ракетки. Набивание мяча тыльной стороной ракетки. Атакующие удары справа. Атакующие удары слева. Типичные ошибки и их исправление.</w:t>
      </w:r>
    </w:p>
    <w:p w:rsidR="00113CCC" w:rsidRPr="001E44D2" w:rsidRDefault="00113CCC" w:rsidP="00077425">
      <w:pPr>
        <w:pStyle w:val="1"/>
        <w:ind w:firstLine="567"/>
        <w:rPr>
          <w:rFonts w:ascii="Times New Roman" w:hAnsi="Times New Roman" w:cs="Times New Roman"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Тема 6</w:t>
      </w:r>
      <w:r w:rsidRPr="001E44D2">
        <w:rPr>
          <w:rFonts w:ascii="Times New Roman" w:hAnsi="Times New Roman" w:cs="Times New Roman"/>
          <w:sz w:val="24"/>
          <w:szCs w:val="24"/>
        </w:rPr>
        <w:t xml:space="preserve">. Тактическая подготовка.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Тактика одиночной игры. Основная тактическая задача теннисиста.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Тактика парной игры. Значение сыгранности партнёров (согласованности их действий). Тактические задачи.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Передвижение теннисиста. Тактика игры нападения.  Тактика игры защиты. Тактические действия в парной игре в защите и нападении.</w:t>
      </w:r>
      <w:r w:rsidRPr="001E44D2">
        <w:rPr>
          <w:sz w:val="24"/>
          <w:szCs w:val="24"/>
        </w:rPr>
        <w:t xml:space="preserve"> </w:t>
      </w:r>
      <w:r w:rsidR="00FA0183" w:rsidRPr="001E44D2">
        <w:rPr>
          <w:rFonts w:ascii="Times New Roman" w:hAnsi="Times New Roman" w:cs="Times New Roman"/>
          <w:sz w:val="24"/>
          <w:szCs w:val="24"/>
        </w:rPr>
        <w:t>Комбинации,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применяемые в теннисе. Переход от защиты к атаке.</w:t>
      </w:r>
    </w:p>
    <w:p w:rsidR="00113CCC" w:rsidRPr="001E44D2" w:rsidRDefault="00113CCC" w:rsidP="00077425">
      <w:pPr>
        <w:pStyle w:val="1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Тема 7.</w:t>
      </w:r>
      <w:r w:rsidRPr="001E44D2">
        <w:rPr>
          <w:rFonts w:ascii="Times New Roman" w:hAnsi="Times New Roman" w:cs="Times New Roman"/>
          <w:sz w:val="24"/>
          <w:szCs w:val="24"/>
        </w:rPr>
        <w:t xml:space="preserve"> Морально-волевая подготовка спортсмена. Психологическая подготовка.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Моральные качества спортсмена: добросовестное отношение к труду, смелость, решительность, настойчивость в достижении цели, умение преодолевать трудности, чувство ответственности перед коллективом, взаимопомощь, организованность.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Понятие о психологической подготовке спортсмена. Значение развития волевых качеств и психологической подготовленности для повышения спортивного мастерства спортсменов,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Основные методы развития волевых качеств и совершенствования психологической подготовки спортсменов в процессе спортивной тренировки. Умение преодолевать трудности, возникающие у теннисистов в связи с перенесением больших физических нагрузок.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Непосредственная психологическая подготовка спортсменов к предстоящим соревнованиям.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</w:t>
      </w:r>
      <w:r w:rsidRPr="00FA0183">
        <w:rPr>
          <w:rFonts w:ascii="Times New Roman" w:hAnsi="Times New Roman" w:cs="Times New Roman"/>
          <w:b/>
          <w:sz w:val="24"/>
          <w:szCs w:val="24"/>
        </w:rPr>
        <w:t>Тема 8</w:t>
      </w:r>
      <w:r w:rsidRPr="001E44D2">
        <w:rPr>
          <w:rFonts w:ascii="Times New Roman" w:hAnsi="Times New Roman" w:cs="Times New Roman"/>
          <w:sz w:val="24"/>
          <w:szCs w:val="24"/>
        </w:rPr>
        <w:t xml:space="preserve">. Основы методики обучения и тренировки.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lastRenderedPageBreak/>
        <w:t xml:space="preserve">   Понятие об обучении и тренировке (совершенствовании) как едином педагогическом процессе.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Методы словесной передачи знаний и руководство действиями занимающихся: объяснение, рассказ, беседа.</w:t>
      </w:r>
    </w:p>
    <w:p w:rsidR="00113CCC" w:rsidRPr="001E44D2" w:rsidRDefault="00E4769B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13CCC" w:rsidRPr="001E44D2">
        <w:rPr>
          <w:rFonts w:ascii="Times New Roman" w:hAnsi="Times New Roman" w:cs="Times New Roman"/>
          <w:sz w:val="24"/>
          <w:szCs w:val="24"/>
        </w:rPr>
        <w:t>Методы выполнения упражнений для развития физических качеств: повторный, переменный, интервальный, равномерный, темповый, контрольный и «до отказа», с максимальной интенсивностью, с ускорением, круговой, игровой, соревновательный.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Систематическое участие в соревнованиях – важнейшее условие непрерывного роста и совершенствования технической и тактической подготовленности теннисистов.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</w:t>
      </w:r>
      <w:r w:rsidR="002D2756">
        <w:rPr>
          <w:rFonts w:ascii="Times New Roman" w:hAnsi="Times New Roman" w:cs="Times New Roman"/>
          <w:sz w:val="24"/>
          <w:szCs w:val="24"/>
        </w:rPr>
        <w:t>Т</w:t>
      </w:r>
      <w:r w:rsidRPr="001E44D2">
        <w:rPr>
          <w:rFonts w:ascii="Times New Roman" w:hAnsi="Times New Roman" w:cs="Times New Roman"/>
          <w:sz w:val="24"/>
          <w:szCs w:val="24"/>
        </w:rPr>
        <w:t>ренировочное занятие – основная форма организации и проведения занятий. Понятие о построении занятия: задачи, содержание его частей и нагрузка в учебно-тренировочном занятии, Понятие о комплексных и тематических занятиях, их особенности.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Индивидуальная, групповая, </w:t>
      </w:r>
      <w:r w:rsidR="00FA0183" w:rsidRPr="001E44D2">
        <w:rPr>
          <w:rFonts w:ascii="Times New Roman" w:hAnsi="Times New Roman" w:cs="Times New Roman"/>
          <w:sz w:val="24"/>
          <w:szCs w:val="24"/>
        </w:rPr>
        <w:t>командная тренировка</w:t>
      </w:r>
      <w:r w:rsidRPr="001E44D2">
        <w:rPr>
          <w:rFonts w:ascii="Times New Roman" w:hAnsi="Times New Roman" w:cs="Times New Roman"/>
          <w:sz w:val="24"/>
          <w:szCs w:val="24"/>
        </w:rPr>
        <w:t>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</w:t>
      </w:r>
      <w:r w:rsidRPr="00FA0183">
        <w:rPr>
          <w:rFonts w:ascii="Times New Roman" w:hAnsi="Times New Roman" w:cs="Times New Roman"/>
          <w:b/>
          <w:sz w:val="24"/>
          <w:szCs w:val="24"/>
        </w:rPr>
        <w:t>Тема 9</w:t>
      </w:r>
      <w:r w:rsidRPr="001E44D2">
        <w:rPr>
          <w:rFonts w:ascii="Times New Roman" w:hAnsi="Times New Roman" w:cs="Times New Roman"/>
          <w:sz w:val="24"/>
          <w:szCs w:val="24"/>
        </w:rPr>
        <w:t xml:space="preserve">. Планирование и спортивный учёт. 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Роль и значение планирования как основы управления процессом тренировки. Перспективное и оперативное планирование,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Периодизация тренировочного процесса в годичном цикле. Сроки, задачи и средства этапов и периодов.</w:t>
      </w:r>
      <w:r w:rsidR="002D2756">
        <w:rPr>
          <w:rFonts w:ascii="Times New Roman" w:hAnsi="Times New Roman" w:cs="Times New Roman"/>
          <w:sz w:val="24"/>
          <w:szCs w:val="24"/>
        </w:rPr>
        <w:t xml:space="preserve"> И</w:t>
      </w:r>
      <w:r w:rsidRPr="001E44D2">
        <w:rPr>
          <w:rFonts w:ascii="Times New Roman" w:hAnsi="Times New Roman" w:cs="Times New Roman"/>
          <w:sz w:val="24"/>
          <w:szCs w:val="24"/>
        </w:rPr>
        <w:t>ндивидуальные планы тренировки. Методы контроля за уровнем подготовленности спортсменов.</w:t>
      </w:r>
      <w:r w:rsidR="002D2756">
        <w:rPr>
          <w:rFonts w:ascii="Times New Roman" w:hAnsi="Times New Roman" w:cs="Times New Roman"/>
          <w:sz w:val="24"/>
          <w:szCs w:val="24"/>
        </w:rPr>
        <w:t xml:space="preserve"> </w:t>
      </w:r>
      <w:r w:rsidRPr="001E44D2">
        <w:rPr>
          <w:rFonts w:ascii="Times New Roman" w:hAnsi="Times New Roman" w:cs="Times New Roman"/>
          <w:sz w:val="24"/>
          <w:szCs w:val="24"/>
        </w:rPr>
        <w:t>Значение, содержание и ведение дневника тренировки спортсмена.</w:t>
      </w:r>
    </w:p>
    <w:p w:rsidR="00113CCC" w:rsidRPr="001E44D2" w:rsidRDefault="00113CCC" w:rsidP="00113CCC">
      <w:pPr>
        <w:pStyle w:val="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Учет работы: предварительный, текущий, итоговый.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Тема 10</w:t>
      </w:r>
      <w:r w:rsidRPr="001E44D2">
        <w:rPr>
          <w:rFonts w:ascii="Times New Roman" w:hAnsi="Times New Roman" w:cs="Times New Roman"/>
          <w:sz w:val="24"/>
          <w:szCs w:val="24"/>
        </w:rPr>
        <w:t xml:space="preserve">. Правила соревнований по настольному теннису.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Положение о соревновании. Выбор мест соревнований, оборудование. Организационная работа по подготовке соревнований. Состав и обязанности судейских бри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гад. Обязанности и права участников. Система соревнова</w:t>
      </w:r>
      <w:r w:rsidRPr="001E44D2">
        <w:rPr>
          <w:rFonts w:ascii="Times New Roman" w:hAnsi="Times New Roman" w:cs="Times New Roman"/>
          <w:sz w:val="24"/>
          <w:szCs w:val="24"/>
        </w:rPr>
        <w:softHyphen/>
        <w:t>ний по настольному теннису.</w:t>
      </w:r>
    </w:p>
    <w:p w:rsidR="00113CCC" w:rsidRPr="00FA0183" w:rsidRDefault="00113CCC" w:rsidP="00FA0183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FA0183" w:rsidRDefault="00FA0183" w:rsidP="00FA0183">
      <w:pPr>
        <w:pStyle w:val="1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83">
        <w:rPr>
          <w:rFonts w:ascii="Times New Roman" w:hAnsi="Times New Roman" w:cs="Times New Roman"/>
          <w:b/>
          <w:sz w:val="24"/>
          <w:szCs w:val="24"/>
        </w:rPr>
        <w:t>Программный материал для практических занятий</w:t>
      </w:r>
    </w:p>
    <w:p w:rsidR="00FA0183" w:rsidRPr="00FA0183" w:rsidRDefault="00FA0183" w:rsidP="00FA0183">
      <w:pPr>
        <w:pStyle w:val="1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FA0183" w:rsidRDefault="00113CCC" w:rsidP="00FA0183">
      <w:pPr>
        <w:pStyle w:val="1"/>
        <w:numPr>
          <w:ilvl w:val="1"/>
          <w:numId w:val="2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83">
        <w:rPr>
          <w:rFonts w:ascii="Times New Roman" w:hAnsi="Times New Roman" w:cs="Times New Roman"/>
          <w:b/>
          <w:bCs/>
          <w:sz w:val="24"/>
          <w:szCs w:val="24"/>
        </w:rPr>
        <w:t>Общая физическая подготовка (развитие быстроты, силы, ловкости, выносливости, гибкости).</w:t>
      </w:r>
    </w:p>
    <w:p w:rsidR="00113CCC" w:rsidRPr="00FA0183" w:rsidRDefault="00113CCC" w:rsidP="00FA0183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1E44D2" w:rsidRDefault="002B07E6" w:rsidP="00FA0183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FA0183">
        <w:rPr>
          <w:rFonts w:ascii="Times New Roman" w:hAnsi="Times New Roman" w:cs="Times New Roman"/>
          <w:sz w:val="24"/>
          <w:szCs w:val="24"/>
        </w:rPr>
        <w:t>.1.1. Строевые упражнения. Команды для управления строем. Понятие о строе, шеренге, колонне, флангах, интервале, дистанции, направляющем, замыкающем, о предварительной и исполнительной командах. Повороты на месте, размыкание уступами. Перестроение из одной шеренги в две, из колонны по одному в колонну по два. Перемена направления движения строя.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 Обозначения шага на месте. Переход с шага на бег и с бега на шаг. Изменение скорости движения. Повороты в движении.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.1.2. Общеразвивающие упражнения без предметов. Упражнения для </w:t>
      </w:r>
      <w:r w:rsidR="00FA0183" w:rsidRPr="001E44D2">
        <w:rPr>
          <w:rFonts w:ascii="Times New Roman" w:hAnsi="Times New Roman" w:cs="Times New Roman"/>
          <w:sz w:val="24"/>
          <w:szCs w:val="24"/>
        </w:rPr>
        <w:t>и рук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 плечевого пояса. Сгибания и разгибания, вращения, отведения и приведения, рывки. Упражнения выполняются на месте и в движении. Упражнения для мышц шеи: наклоны, вращения и повороты головы в различных направлениях. Упражнения для туловища. Упражнения на формирование правильной осанки. В различных положениях - наклоны, повороты, вращения туловища. В положении лежа – поднимание и опускание ног, круговые движения одной и обеими ногами, поднимание и опускание туловища. Упражнение для ног: различные маховые движения ногами, приседание на обеих и на одной ноге, выпады, выпады с дополнительными пружинящими движениями. Упражнения с сопротивлением. Упражнения в парах – повороты и наклоны туловища, сгибание и разгибание </w:t>
      </w:r>
      <w:r w:rsidR="00FA0183" w:rsidRPr="001E44D2">
        <w:rPr>
          <w:rFonts w:ascii="Times New Roman" w:hAnsi="Times New Roman" w:cs="Times New Roman"/>
          <w:sz w:val="24"/>
          <w:szCs w:val="24"/>
        </w:rPr>
        <w:t>рук, приседание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 с партнёром, переноска партнёра на спине и на плечах, элементы борьбы в стойке, игры с элементами сопротивления.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.1.3. Общеразвивающие упражнения с предметами. Упражнения с набивными мячами – поднимание, опускание, наклоны, повороты, перебрасывание с одной руки на другую перед собой, над головой, за спиной, броски и ловля мяча. Упражнения на месте (стоя, сидя, лёжа) и в движении. Упражнения в парах и в группах с передачами, бросками и ловлей мяча. Упражнения с гантелями, штангой, мешками с песком: сгибание и разгибание рук, повороты и </w:t>
      </w:r>
      <w:r w:rsidR="00113CCC" w:rsidRPr="001E44D2">
        <w:rPr>
          <w:rFonts w:ascii="Times New Roman" w:hAnsi="Times New Roman" w:cs="Times New Roman"/>
          <w:sz w:val="24"/>
          <w:szCs w:val="24"/>
        </w:rPr>
        <w:lastRenderedPageBreak/>
        <w:t>наклоны туловища, поднимание на носки, приседание. Упражнения с короткой и длинной скакалкой: прыжки на одной и обеих ногах с вращением скакалки вперёд, назад; прыжки с поворотами, прыжки в полуприседе и в приседе. Упражнения с малыми мячами – броски и ловля мячей после подбрасывания вверх, удара о землю, в стенку. Ловля мячей на месте, в прыжке, после кувырка вперед в движении.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>.1.4. Акробатические упражнения. Кувырки вперед в группировке из упора присев, основной стойки, после разбега. Длинный кувырок вперёд. Кувырки назад. Соединение нескольких кувырков. Перекаты и перевороты.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>.1.5. Подвижные игры и эстафеты. Игры с мячом, бегом, прыжками, метанием, сопротивлением, на внимание, координацию. Эстафеты встречные и круговые с преодолением полосы препятствий, переноской, расстановкой и собиранием предметов, переноской груза, метание в цель. Бросками и ловлей мяча, прыжками и бегом в различных сочетаниях перечисленных элементов.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>.1.6. Легкоатлетические упражнения. Бег на 30, 60, 100, 400, 500, 800 метров. Кроссы от 1000 до 3000 метров (в зависимости от возраста), 6-минутный и 12-минутный бег. Прыжки в длину и высоту с места и с разбега. Тройной прыжок с места и с разбега. Многоскоки. Метание мяча на дальность и в цель.</w:t>
      </w: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13CCC" w:rsidRPr="001E44D2">
        <w:rPr>
          <w:rFonts w:ascii="Times New Roman" w:hAnsi="Times New Roman" w:cs="Times New Roman"/>
          <w:sz w:val="24"/>
          <w:szCs w:val="24"/>
        </w:rPr>
        <w:t>.1.7. Спортивные игры. Ручной мяч, баскетбол, хоккей с мячом (по упрощённым правилам).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113CCC" w:rsidRPr="001E44D2" w:rsidRDefault="00113CCC" w:rsidP="00FA0183">
      <w:pPr>
        <w:pStyle w:val="1"/>
        <w:numPr>
          <w:ilvl w:val="1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Специальная физическая подготовка</w:t>
      </w:r>
    </w:p>
    <w:p w:rsidR="00113CCC" w:rsidRPr="00077425" w:rsidRDefault="00113CCC" w:rsidP="00FA0183">
      <w:pPr>
        <w:pStyle w:val="1"/>
        <w:numPr>
          <w:ilvl w:val="2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425">
        <w:rPr>
          <w:rFonts w:ascii="Times New Roman" w:hAnsi="Times New Roman" w:cs="Times New Roman"/>
          <w:b/>
          <w:sz w:val="24"/>
          <w:szCs w:val="24"/>
        </w:rPr>
        <w:t xml:space="preserve"> Упражнения для развития быстроты.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Перемещения теннисиста по площадке имеют большое разнообразие, поэтому стартовые рывки нужно делать во всех направлениях - вперёд, в стороны, назад. Вот некоторые упражнения, которые можно применить: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1) бег скрестным шагом;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2) бег со сменой направлений по зрительному сигналу;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3) бег спиной вперед;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4) бег приставными шагами;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5) бег с поворотами направо и налево;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6) зигзагообразный бег с обеганием предметов;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7) скоростной бег на 3, 6, 8,10, 20, 30, 60 м.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Необходимая теннисисту быстрота ударных движений развивается с увеличением силы мышц, а сила мышц, участвующих в ударном движении, - с помощью упражнений с различными отягощениями и амортизаторами.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Быстрота движений может быть повышена за счет использования эластичности мышц. Хорошая эластичность мышц совершенно необходима также для того, чтобы мышцы-антагонисты меньше препятствовали выполнению движений, особенно с большой амплитудой. Поэтому быстрота движений зависит от подвижности в суставах. Движение может быть выполнено с наибольшей быстротой при наличии умения расслаблять мышцы-антагонисты. Для увеличения амплитуды движений, а также для растягивания мышц можно использовать различные маховые упражнения для рук, ног и туловища с отягощением. Для этой цели применяются гантели, набивные мячи, мешочки с песком и утяжеленные теннисные ракетки.</w:t>
      </w:r>
    </w:p>
    <w:p w:rsidR="00E4769B" w:rsidRDefault="00E4769B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CC" w:rsidRPr="00077425" w:rsidRDefault="00077425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425">
        <w:rPr>
          <w:rFonts w:ascii="Times New Roman" w:hAnsi="Times New Roman" w:cs="Times New Roman"/>
          <w:b/>
          <w:sz w:val="24"/>
          <w:szCs w:val="24"/>
        </w:rPr>
        <w:t>3</w:t>
      </w:r>
      <w:r w:rsidR="00113CCC" w:rsidRPr="00077425">
        <w:rPr>
          <w:rFonts w:ascii="Times New Roman" w:hAnsi="Times New Roman" w:cs="Times New Roman"/>
          <w:b/>
          <w:sz w:val="24"/>
          <w:szCs w:val="24"/>
        </w:rPr>
        <w:t xml:space="preserve">.2.2. Упражнения для развития силы ног, прыгучести и прыжковой ловкости: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1) приседание на одной ноге «пистолетом» с последующим подскоком вверх;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2) «танец» в присядку с выбрасыванием ног вперёд;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3) выпрыгивание вверх из глубокого приседа (можно с отягощением);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4) прыжки вперед с зажатым в ступнях набивным мячом;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5) отбивание набивного мяча ступнёй;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6) легкоатлетические прыжки в высоту, в длину тройные, прыжки с места и разбега;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7) </w:t>
      </w:r>
      <w:r w:rsidR="002B0639">
        <w:rPr>
          <w:rFonts w:ascii="Times New Roman" w:hAnsi="Times New Roman" w:cs="Times New Roman"/>
          <w:sz w:val="24"/>
          <w:szCs w:val="24"/>
        </w:rPr>
        <w:t>п</w:t>
      </w:r>
      <w:r w:rsidRPr="001E44D2">
        <w:rPr>
          <w:rFonts w:ascii="Times New Roman" w:hAnsi="Times New Roman" w:cs="Times New Roman"/>
          <w:sz w:val="24"/>
          <w:szCs w:val="24"/>
        </w:rPr>
        <w:t>рыжки на гимнастическую скамейку и через неё;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8) прыжки вверх с касанием высоко подвешенного предмета;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lastRenderedPageBreak/>
        <w:t xml:space="preserve">9) прыжки в сторону, в длину-вверх, вперед с имитацией движений различных ударов; прыжки назад-вверх с имитацией смэша;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10) «вратарские упражнения»: ловля мяча в прыжках;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11) прыжки с высоким подниманием колен («кенгуру»);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12) многоскоки (на одной ноге, с ноги на ногу);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13) прыжок ноги вперед в стороны – «щучка».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Прыжковую ловкость можно развивать и на площадке с выполнением ударов с лёта у сетки в прыжках и бросках, используя острые обводящие удары. Спортивные игры (баскетбол, волейбол, хоккей, футбол) могут быть хорошим средством для развития общей ловкости. </w:t>
      </w:r>
    </w:p>
    <w:p w:rsidR="00E4769B" w:rsidRDefault="00E4769B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7425">
        <w:rPr>
          <w:rFonts w:ascii="Times New Roman" w:hAnsi="Times New Roman" w:cs="Times New Roman"/>
          <w:b/>
          <w:sz w:val="24"/>
          <w:szCs w:val="24"/>
        </w:rPr>
        <w:t>3</w:t>
      </w:r>
      <w:r w:rsidR="00113CCC" w:rsidRPr="00077425">
        <w:rPr>
          <w:rFonts w:ascii="Times New Roman" w:hAnsi="Times New Roman" w:cs="Times New Roman"/>
          <w:b/>
          <w:sz w:val="24"/>
          <w:szCs w:val="24"/>
        </w:rPr>
        <w:t>.2.3.</w:t>
      </w:r>
      <w:r w:rsidR="00113CCC" w:rsidRPr="001E44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Упражнения для развития силы и подвижности кисти и пальцев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Теннисисту важно развивать и укреплять те группы мышц, которые являются как бы основными в выполнении тех или иных ударов. Например, основная тяжесть силовой работы при ударах справа и слева (особенно с лёта) приходится на кисть и предплечье. Для развития этих мышц используются следующие упражнения: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1) вращательные движения по вертикальной и горизонтальной "восьмерке" кистью (или только предплечьем или кистью и предплечьем одновременно) с утяжеленной ракеткой или тяжелой палкой. Это упражнение даёт максимальную подвижность локтевого и лучезапястного суставов и укрепляет работающие мышцы;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2) метание на дальность набивного мяча или ядра (2-3 кг) с имитацией ударов справа и слева в различных точках;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3) имитация различных ударов утяжеленной ракеткой или тяжелой палкой;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4) круговые движения кистью (предплечьем с гантелей);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5) сжимание теннисного мяча или эспандера для укрепления мышц кисти и пальцев. </w:t>
      </w:r>
    </w:p>
    <w:p w:rsidR="00E4769B" w:rsidRDefault="00E4769B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CC" w:rsidRPr="00077425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425">
        <w:rPr>
          <w:rFonts w:ascii="Times New Roman" w:hAnsi="Times New Roman" w:cs="Times New Roman"/>
          <w:b/>
          <w:sz w:val="24"/>
          <w:szCs w:val="24"/>
        </w:rPr>
        <w:t>3</w:t>
      </w:r>
      <w:r w:rsidR="00113CCC" w:rsidRPr="00077425">
        <w:rPr>
          <w:rFonts w:ascii="Times New Roman" w:hAnsi="Times New Roman" w:cs="Times New Roman"/>
          <w:b/>
          <w:sz w:val="24"/>
          <w:szCs w:val="24"/>
        </w:rPr>
        <w:t>.2.4.Упражения для укрепления мышц спины, груди, ног и рук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В подаче большую работу выполняют мышцы спины, груди, ног и рук. Для укрепления этих мышц можно использовать: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1) метание набивного мяча из-за головы с активным участием ног (упражнение, имитирующее удар над головой);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2) броски партнёру набивного мяча из-за головы, от плеча, сбоку, через голову хватом сзади, от колен и т. д.;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3) упражнения со штангой - жим, рывки, приседания;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4) упражнения с резиной, эспандером на растягивание мышц спины и груди; </w:t>
      </w:r>
    </w:p>
    <w:p w:rsidR="00113CCC" w:rsidRPr="001E44D2" w:rsidRDefault="00E4769B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упражнения на гимнастических снарядах для преодоления собственного веса (отжимание, подтягивание);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6) пружинистые выпады вперёд в стороны. Проявление силы у теннисиста связано с быстрыми движениями. Поэтому упражнения с различными отягощениями, с преодолением собственного веса следует делать главным образом в среднем или быстром темпе и только в начале освоения - в медленном. </w:t>
      </w:r>
    </w:p>
    <w:p w:rsidR="00E4769B" w:rsidRDefault="00E4769B" w:rsidP="00113CCC">
      <w:pPr>
        <w:pStyle w:val="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CC" w:rsidRPr="001E44D2" w:rsidRDefault="002B07E6" w:rsidP="00113CCC">
      <w:pPr>
        <w:pStyle w:val="1"/>
        <w:ind w:firstLine="567"/>
        <w:jc w:val="both"/>
        <w:rPr>
          <w:sz w:val="24"/>
          <w:szCs w:val="24"/>
        </w:rPr>
      </w:pPr>
      <w:r w:rsidRPr="00077425">
        <w:rPr>
          <w:rFonts w:ascii="Times New Roman" w:hAnsi="Times New Roman" w:cs="Times New Roman"/>
          <w:b/>
          <w:sz w:val="24"/>
          <w:szCs w:val="24"/>
        </w:rPr>
        <w:t>3</w:t>
      </w:r>
      <w:r w:rsidR="00113CCC" w:rsidRPr="00077425">
        <w:rPr>
          <w:rFonts w:ascii="Times New Roman" w:hAnsi="Times New Roman" w:cs="Times New Roman"/>
          <w:b/>
          <w:sz w:val="24"/>
          <w:szCs w:val="24"/>
        </w:rPr>
        <w:t>.2.5.</w:t>
      </w:r>
      <w:r w:rsidR="00113CCC" w:rsidRPr="001E44D2">
        <w:rPr>
          <w:sz w:val="24"/>
          <w:szCs w:val="24"/>
        </w:rPr>
        <w:t xml:space="preserve"> </w:t>
      </w:r>
      <w:r w:rsidR="000107C7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скоростной выносливости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Циклические упражнения не могут быть средством развития специфической выносливости теннисиста, так как последовательность и скорость движений теннисиста в игре постоянно меняются. Средством воспитания скоростной выносливости может быть комплекс специальных упражнений, в который следует включать различные виды прыжков и бега. </w:t>
      </w:r>
      <w:r w:rsidR="002B07E6" w:rsidRPr="001E44D2">
        <w:rPr>
          <w:rFonts w:ascii="Times New Roman" w:hAnsi="Times New Roman" w:cs="Times New Roman"/>
          <w:sz w:val="24"/>
          <w:szCs w:val="24"/>
        </w:rPr>
        <w:t>Например,</w:t>
      </w:r>
      <w:r w:rsidRPr="001E44D2">
        <w:rPr>
          <w:rFonts w:ascii="Times New Roman" w:hAnsi="Times New Roman" w:cs="Times New Roman"/>
          <w:sz w:val="24"/>
          <w:szCs w:val="24"/>
        </w:rPr>
        <w:t xml:space="preserve"> бег (2-3 км) с чередованием ускорений; бег со сменой направлений; бег с чередующимися прыжками в стороны, назад, вверх; бег со сменой темпа; упражнения со скакалкой. После достаточно интенсивной тренировки очень эффективны ускорения 10*30 м. Кроссы следует бегать по сильно пересеченной местности, причем с ускорением преодолевать подъемы, на спусках замедлять темп, чередуя его с прыжками (стараться в прыжке достать ветку дерева).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2B07E6" w:rsidP="00113CCC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0107C7">
        <w:rPr>
          <w:rFonts w:ascii="Times New Roman" w:hAnsi="Times New Roman" w:cs="Times New Roman"/>
          <w:b/>
          <w:bCs/>
          <w:sz w:val="24"/>
          <w:szCs w:val="24"/>
        </w:rPr>
        <w:t>.2.6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 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>Упражнения для развития гибкости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Упражнения для развития гибкости могут выполняться как с отягощением, так и без него. В качестве отягощений применяют гантели, набивные мячи, гриф от штанги. Отягощения используются, во-первых, для того, чтобы увеличить амплитуду за счет движения по инерции; во-вторых,- для растягивания напряженных мышц. Упражнения для развития гибкости выполняются вначале медленно, затем быстро.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Для достижения большой амплитуды движений хорошо попользовать какой-нибудь предмет в качестве цели (коснуться ветки дерева махом ноги; при наклоне дотронуться ладонями до пола).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Теннисисту необходима большая подвижность в суставах плечевого пояса, в коленных и голеностопных суставах. Эти качества сливаются воедино при выполнении мощной подачи, где необходимы быстрое выпрямление и поворот внутрь предплечья и кисти, а также пружинистое выпрямление ног. В комплекс упражнений для развития гибкости нужно включать различные наклоны, вращения, махи, выполняемые с наибольшей амплитудой. Упражнения на растягивание должны способствовать развитию большей ампли</w:t>
      </w:r>
      <w:r w:rsidR="002B07E6">
        <w:rPr>
          <w:rFonts w:ascii="Times New Roman" w:hAnsi="Times New Roman" w:cs="Times New Roman"/>
          <w:sz w:val="24"/>
          <w:szCs w:val="24"/>
        </w:rPr>
        <w:t>т</w:t>
      </w:r>
      <w:r w:rsidRPr="001E44D2">
        <w:rPr>
          <w:rFonts w:ascii="Times New Roman" w:hAnsi="Times New Roman" w:cs="Times New Roman"/>
          <w:sz w:val="24"/>
          <w:szCs w:val="24"/>
        </w:rPr>
        <w:t xml:space="preserve">уды, близкой к движениям, сходным с ударами в теннисе. Предлагается несколько упражнений для развития гибкости: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1) наклоны вперед, касаясь ладонями пола;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2) наклоны в стороны, назад с доставанием руками пяток ног. Все виды наклонов можно выполнять с отягощением и при активной помощи партнера;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3) «мост»;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4) вращение туловища, руки вверху в замке;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5) выпады (при этом корпус подан вперёд, как при дотягивании до мяча);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6) махи ногами (вперед-назад, вправо-влево); </w:t>
      </w:r>
    </w:p>
    <w:p w:rsidR="00113CCC" w:rsidRPr="001E44D2" w:rsidRDefault="00113CCC" w:rsidP="000A3C16">
      <w:pPr>
        <w:pStyle w:val="1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    7) «шпагат»;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8) выкруты с папкой;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9) упражнения с ядром и гантелями, имитирующие удары теннисиста (справа, слева, подачу и над головой).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Упражнения для развития гибкости следует постоянно включать в комплекс упражнений по физической подготовке, так как без систематической работы над его совершенствованием это качество утрачивается.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Дополнительно:</w:t>
      </w:r>
      <w:r w:rsidRPr="001E44D2">
        <w:rPr>
          <w:sz w:val="24"/>
          <w:szCs w:val="24"/>
        </w:rPr>
        <w:t xml:space="preserve"> </w:t>
      </w:r>
      <w:r w:rsidR="002B07E6" w:rsidRPr="001E44D2">
        <w:rPr>
          <w:rFonts w:ascii="Times New Roman" w:hAnsi="Times New Roman" w:cs="Times New Roman"/>
          <w:sz w:val="24"/>
          <w:szCs w:val="24"/>
        </w:rPr>
        <w:t>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начальном периоде обучения детей (8-9 лет) физическая подготовка должна занимать около 70-% от общего времени обучения. В этом возрасте физическая подготовка является фундаментом, на котором развиваются необходимые теннисисту физические качества и координация движений. Занятия специальной физической подготовкой будут </w:t>
      </w:r>
      <w:r w:rsidR="002B07E6" w:rsidRPr="001E44D2">
        <w:rPr>
          <w:rFonts w:ascii="Times New Roman" w:hAnsi="Times New Roman" w:cs="Times New Roman"/>
          <w:sz w:val="24"/>
          <w:szCs w:val="24"/>
        </w:rPr>
        <w:t>составлять около</w:t>
      </w:r>
      <w:r w:rsidRPr="001E44D2">
        <w:rPr>
          <w:rFonts w:ascii="Times New Roman" w:hAnsi="Times New Roman" w:cs="Times New Roman"/>
          <w:sz w:val="24"/>
          <w:szCs w:val="24"/>
        </w:rPr>
        <w:t xml:space="preserve"> 30% от общего времени. По мере улучшения всех показателей физической подготовленности уменьшается объём физической подготовки за счёт увеличения её интенсивности. В начальном периоде обучения в задачу общей физической подготовки входит равномерное развитие быстроты, ловкости и гибкости.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Развитие быстроты лучше всего осуществлять в возрасте 10-12 лет, когда у детей наблюдается быстрота развития моторной способности. К 15-16 годам у девочек обычно замедляется развитие скоростных качеств, так как интенсивно происходит процесс прибавления в весе. Для них нужно так подбирать упражнения, чтобы нейтрализовать влияние этого процесса. (Основными упражнениями для девочек этого возраста должны быть бег в равномерном и переменном темпе, упражнения для брюшного пресса и ног) </w:t>
      </w:r>
    </w:p>
    <w:p w:rsidR="00113CCC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D5F0E" w:rsidRDefault="006D5F0E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D5F0E" w:rsidRDefault="006D5F0E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6D5F0E" w:rsidRPr="001E44D2" w:rsidRDefault="006D5F0E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490161" w:rsidP="00D73D79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113CCC" w:rsidRDefault="00490161" w:rsidP="00490161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настольном теннисе правильность и успешность выполнения ударов по мячу определяют правильность хватки (держания) ракетки и правильность исходного положения (стойки) у стола.</w:t>
      </w:r>
    </w:p>
    <w:p w:rsidR="00490161" w:rsidRDefault="00490161" w:rsidP="00490161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0161" w:rsidRPr="00490161" w:rsidRDefault="00490161" w:rsidP="00490161">
      <w:pPr>
        <w:pStyle w:val="1"/>
        <w:numPr>
          <w:ilvl w:val="1"/>
          <w:numId w:val="2"/>
        </w:numPr>
        <w:tabs>
          <w:tab w:val="left" w:pos="2410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161">
        <w:rPr>
          <w:rFonts w:ascii="Times New Roman" w:hAnsi="Times New Roman" w:cs="Times New Roman"/>
          <w:b/>
          <w:sz w:val="24"/>
          <w:szCs w:val="24"/>
        </w:rPr>
        <w:t>Хватка ракетки</w:t>
      </w:r>
    </w:p>
    <w:p w:rsidR="00490161" w:rsidRDefault="00490161" w:rsidP="00490161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Своими путями развивался настольный теннис в Европе и Азии. Главным внешним различием этих двух школ являлась хватка ракетки. Европейцы и азиатские спортсмены ракетку держали принципиально по-разному. Так и возникли названия «европейская» - горизонтальная, «азиатская» - вертикальная, или хватка «пером».</w:t>
      </w:r>
    </w:p>
    <w:p w:rsidR="00490161" w:rsidRDefault="00517542" w:rsidP="00490161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горизонтальном способе держания ракетка вкладывается в ладонь, в выемку между большим и указательным пальцами. Большой палец лежит по краю резиновой накладки с одной стороны ударной плоскости ракетки, эта сторона ракетки называется правой, а все удары ею – ударами справа. Указательный палец лежит по краю резиновой накладки на другой стороне ракетки, эта сторона ракетки всегда именуется левой, а все удары этой стороной – ударами слева. Даже когда ракетку держат в левой руке, названия сторон ракетки и ударов не изменяются. Средний палец, безымянный и мизинец легко обхватывают ручку ракетки, поддерживают ракетку, не сжимая ручку. </w:t>
      </w:r>
    </w:p>
    <w:p w:rsidR="00517542" w:rsidRDefault="00517542" w:rsidP="00490161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Ракетка при этом действительно находится в горизонтальном положении. Главное, добиться такого положения ракетки в руке, чтобы она стала продолжением руки. Если этого добиться удалось, действовать ракеткой в игре так же легко и естественно, как если бы удары выполнялись самой рукой. Маленькая деталь, но она во многом определяет «почерк» игрока: ребро ракетки должно быть направлено точно в выемку между большим и указательным пальцами. Небольшой поворот ракетки в ту или иную сторону – и ракетка выходит из плоскости предплечья, перестает быть частью, продолжением руки, а удары становятся неестественными, скованными, ограниченными по величине амплитуды. При вертикальном способе держания ракетки – азиатской хватке «пером», большой и указательный пальцы обхватывают ручку ракетки у ее основания с одной стороны. Эта сторона выполняет все удары и зовется ударной, или ладонной. Средний и безымянный пальцы и мизинец расположены на другой стороне ракетки (тыльной). Ракетка занимает в руке вертикальное положение. </w:t>
      </w:r>
    </w:p>
    <w:p w:rsidR="00517542" w:rsidRPr="00F17E5C" w:rsidRDefault="00517542" w:rsidP="00517542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E5C">
        <w:rPr>
          <w:rFonts w:ascii="Times New Roman" w:hAnsi="Times New Roman" w:cs="Times New Roman"/>
          <w:b/>
          <w:sz w:val="24"/>
          <w:szCs w:val="24"/>
        </w:rPr>
        <w:t>Стойка</w:t>
      </w:r>
    </w:p>
    <w:p w:rsidR="00517542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ударные стойки (позиции) – стойки, которые позволяют обеспечить выполнение различных ударов и основную стойку перед началом игры, при приеме подачи противника.</w:t>
      </w: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основную стойку перед началом розыгрыша очка, при приеме подачи, неизвестной нам ни по направлению, ни по характеру вращения, ни по стремительности полета мяча.</w:t>
      </w: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 требование к стойке: стойка должна быть естественной. Никаких специальных поз для игры принимать не следует, особенно надо избегать поз, связанных с большим мышечным напряжением. </w:t>
      </w: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Второе требование к основной стойке: стойка перед началом розыгрыша очка должна обеспечивать и физически, и по уровню внимания как можно более быстрый старт в любом направлении для выполнения ударных ответных действий – и влево, и вправо, и вперед, и назад.</w:t>
      </w: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игроком в основной позиции и столом равняется примерно длине руки с ракеткой. При горизонтальной хватке игрок располагается напротив середины стола, лицом к столу, напротив середины левой половины стола, если он держит ракетку правой рукой. Левша в основной позиции располагается напротив середины правой половины стола. Ступни ног почти параллельны и располагаются на ширине плеч (или чуть шире), пятки оторваны от пола, ноги чуть согнуты в коленях. Отрыв пяток от пола – очень важная деталь. Многочисленные молниеносные игровые старты в различных, всякий раз неожиданных направлениях в зависимости от действий соперника (в том числе и при приеме первого мяча) сродни стартам спринтера, а ведь они, спринтеры, специально отрывают пятки от земли и отталкиваются передней частью ступни, применяя для этих целей стартовые колодки. </w:t>
      </w: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E5C" w:rsidRDefault="00F17E5C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E5C" w:rsidRPr="0082345D" w:rsidRDefault="00F17E5C" w:rsidP="00F17E5C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45D">
        <w:rPr>
          <w:rFonts w:ascii="Times New Roman" w:hAnsi="Times New Roman" w:cs="Times New Roman"/>
          <w:b/>
          <w:sz w:val="24"/>
          <w:szCs w:val="24"/>
        </w:rPr>
        <w:t>Удар откидкой слева</w:t>
      </w:r>
    </w:p>
    <w:p w:rsidR="00F17E5C" w:rsidRDefault="0082345D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Качественно удар выполняется из ударной позиции лицом к столу за счет выполнения хорошего замаха. Замах делается в основном предплечьем (часть руки от запястья до локтя) вверх, за счет сгибания руки в локтевом суставе до острого угла. Игрок поднимает вверх и сгибает руку в локте предплечья, плечо (часть руки от локтевого до плечевого сустава) находится в свободном, ненапряженном состоянии, локоть не поднят, так как всякое поднимание локтя означает возникновение напряжения в плече.</w:t>
      </w:r>
    </w:p>
    <w:p w:rsidR="0082345D" w:rsidRDefault="0082345D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Одновременно с замахом тяжесть тела переносится на левую ногу. Надо подобрать такое расстояние от мяча, чтобы он был принят на ракетку в согнутом положении руки. Кисть равномерно поворачивает руку из начального положения, когда она наклонена назад всего на 10-15°, в положение почти горизонтальное, выполняя удар по нижней половине задней части мяча. Плечо движется вперед из заднего положения и обеспечивает продвижение ракетки вперед. Туловище осуществляет перемещение </w:t>
      </w:r>
      <w:r w:rsidR="00464A6D">
        <w:rPr>
          <w:rFonts w:ascii="Times New Roman" w:hAnsi="Times New Roman" w:cs="Times New Roman"/>
          <w:sz w:val="24"/>
          <w:szCs w:val="24"/>
        </w:rPr>
        <w:t>тяжести тела с левой ноги на правую, обеспечивая тем самым дополнительное продвижение ракетки вперед и увеличивая ускорение, развиваемое предплечьем. Правое плечо в конце удара сильно впереди и ниже левого.</w:t>
      </w:r>
    </w:p>
    <w:p w:rsidR="00464A6D" w:rsidRDefault="00464A6D" w:rsidP="00F17E5C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Ускорение предплечья и перенос тяжести тела левой ноги на правую должны совпасть по времени0 тогда удар становится быстрым, острым, опасным для противника. Весь удар по мячу выполняется прямо перед туловищем игрока – ни левее, ни правее, и требуется немало физических усилий и внимания, чтобы каждый раз занять ударную позицию сзади мяча. В процессе удара мячу придается нижнее вращение (так же, как и при откидки справа). Это означает, что после подрезки мяч попадая на вертикально расположенную ракетку, отскочит вниз. Чтобы скомпенсировать вращение, мяч нужно также подрезать. В дальнейшем этот удар может послужить основой для выполнения защитных ударов подрезкой (техника таких ударов схожа с техникой удара откидкой слева, но удары защитной подрезкой выполняются несколько позже, за столом) и для выполнения промежуточных ударов срезкой, заставляющих противника сыграть пассивно (техника таких ударов схожа с техникой удара откидной слева, но удары промежуточной срезкой выполняются на столе как можно раньше). </w:t>
      </w:r>
    </w:p>
    <w:p w:rsidR="00464A6D" w:rsidRPr="007B29BC" w:rsidRDefault="00464A6D" w:rsidP="00464A6D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9BC">
        <w:rPr>
          <w:rFonts w:ascii="Times New Roman" w:hAnsi="Times New Roman" w:cs="Times New Roman"/>
          <w:b/>
          <w:sz w:val="24"/>
          <w:szCs w:val="24"/>
        </w:rPr>
        <w:t>Удар откидкой справа</w:t>
      </w:r>
    </w:p>
    <w:p w:rsidR="00464A6D" w:rsidRDefault="007B29BC" w:rsidP="007B29BC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удар в принципе выполнения схож с откидкой слева, но существенно отличается развернутой позицией. До удара по мячу игрок занимает развернутую вправо позицию (аналогично развороту для удара накатом справа). Как и при накате справа, в исходной позиции правая ступня расположена носком вправо, ступня левой ноги тоже немного повернута вправо. Развернуты и плечи, правое плечо отведено для замаха вправо назад и вверх. </w:t>
      </w:r>
      <w:r w:rsidR="00B217D6">
        <w:rPr>
          <w:rFonts w:ascii="Times New Roman" w:hAnsi="Times New Roman" w:cs="Times New Roman"/>
          <w:sz w:val="24"/>
          <w:szCs w:val="24"/>
        </w:rPr>
        <w:t>Правое плечо перед вступлением в контакт мяча и ракетки – выше левого. К началу удара угол между правым плечом и туловищем 35-50°, угол сгиба в локте после замаха – острый. Замах выполняется предплечьем вверх за счет сгибания руки в локте.</w:t>
      </w:r>
    </w:p>
    <w:p w:rsidR="00B217D6" w:rsidRDefault="00B217D6" w:rsidP="007B29BC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Кисть поворачивает ракетку из положения, когда она отклонена всего на 10-15°, в положение почти горизонтальное, выполняя удар по нижней половине задней части мяча.</w:t>
      </w:r>
    </w:p>
    <w:p w:rsidR="00B217D6" w:rsidRDefault="00B217D6" w:rsidP="007B29BC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Плечо движется из заднего положения вперед и обеспечивает поступательное продвижение ракетки вперед. Туловище осуществляет перенос тяжести тела с левой ноги на правую, тем самым обеспечивается дополнительное продвижение ракетки вперед. Правое плечо в конце удара впереди и ниже левого. </w:t>
      </w:r>
      <w:r w:rsidR="00905877">
        <w:rPr>
          <w:rFonts w:ascii="Times New Roman" w:hAnsi="Times New Roman" w:cs="Times New Roman"/>
          <w:sz w:val="24"/>
          <w:szCs w:val="24"/>
        </w:rPr>
        <w:t xml:space="preserve">Удар откидкой справа становится неприятным для противника, быстрым, острым, вынуждающим сыграть в ответ пассивно, если: удар выполнен перед туловищем играющего (не сбоку и не сзади); удается совместить по времени ускорение предплечья и перенос тяжести тела с левой ноги на правую. Если к моменту вступления в контакт мяча и ракетки угол между правым плечом и туловищем больше 50° или угол сгиба в локте тупой, значит, игрок слишком далеко от мяча, и есть необходимость переместится вправо. </w:t>
      </w:r>
      <w:r w:rsidR="008C20F8">
        <w:rPr>
          <w:rFonts w:ascii="Times New Roman" w:hAnsi="Times New Roman" w:cs="Times New Roman"/>
          <w:sz w:val="24"/>
          <w:szCs w:val="24"/>
        </w:rPr>
        <w:t>Если к этому же моменту угол между правым плечом и туловищем меньше 35°, значит, игрок находится слишком близко к мячу, и поэтому есть необходимость передвинуться влево. Вращение мяча при этом ударе идентично вращению при откидке слева.</w:t>
      </w:r>
    </w:p>
    <w:p w:rsidR="008C20F8" w:rsidRDefault="008C20F8" w:rsidP="007B29BC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дальнейшем удар откидной справа может послужить основой для выполнения защитных ударов подрезкой справа (техника таких ударов очень схожа с техникой удара откидкой справа, но удары защитной подрезкой схожа с техникой удара откидкой справа, но удары защитной подрезкой </w:t>
      </w:r>
      <w:r w:rsidR="00321A6C">
        <w:rPr>
          <w:rFonts w:ascii="Times New Roman" w:hAnsi="Times New Roman" w:cs="Times New Roman"/>
          <w:sz w:val="24"/>
          <w:szCs w:val="24"/>
        </w:rPr>
        <w:t xml:space="preserve">выполняются несколько позже. За столом) и для выполнения </w:t>
      </w:r>
      <w:r w:rsidR="00321A6C">
        <w:rPr>
          <w:rFonts w:ascii="Times New Roman" w:hAnsi="Times New Roman" w:cs="Times New Roman"/>
          <w:sz w:val="24"/>
          <w:szCs w:val="24"/>
        </w:rPr>
        <w:lastRenderedPageBreak/>
        <w:t>промежуточных ударов срезкой справа, заставляющих противника сыграть осторожно, пассивно (техника таких ударов очень схожа с техникой удара</w:t>
      </w:r>
      <w:r w:rsidR="00E17C91">
        <w:rPr>
          <w:rFonts w:ascii="Times New Roman" w:hAnsi="Times New Roman" w:cs="Times New Roman"/>
          <w:sz w:val="24"/>
          <w:szCs w:val="24"/>
        </w:rPr>
        <w:t xml:space="preserve"> откидкой справа, но удары промежуточной срезкой выполняются на столе как можно раньше).</w:t>
      </w:r>
    </w:p>
    <w:p w:rsidR="00E17C91" w:rsidRPr="00E17C91" w:rsidRDefault="00E17C91" w:rsidP="00E17C91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C91">
        <w:rPr>
          <w:rFonts w:ascii="Times New Roman" w:hAnsi="Times New Roman" w:cs="Times New Roman"/>
          <w:b/>
          <w:sz w:val="24"/>
          <w:szCs w:val="24"/>
        </w:rPr>
        <w:t>Удар накатом слева</w:t>
      </w:r>
    </w:p>
    <w:p w:rsidR="00E17C91" w:rsidRDefault="00E17C91" w:rsidP="00291B4A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Конечно, накат слева проигрывает в мощи по сравнению с накатом справа, но зато он всегда быстр, с его помощью можно легко, незаметно и неожиданно для соперника изменить направление полета мяча. Накатом слева без особых физических затрат «прикрыть» 2/3 поверхности стола. Преимущество этого удара и в том, что он выполняется из ударной позиции практически лицом к столу. Это дает большие возможности для маскировки направления удара. Перед ударом игрок занимает позицию, при которой ступни обеих ног расположены носками вперед. Определяющим в технике исполнения удара накатом слева является положение плеча игровой руки и наличие максимально большого замаха. Плечо при </w:t>
      </w:r>
      <w:r w:rsidR="00291B4A">
        <w:rPr>
          <w:rFonts w:ascii="Times New Roman" w:hAnsi="Times New Roman" w:cs="Times New Roman"/>
          <w:sz w:val="24"/>
          <w:szCs w:val="24"/>
        </w:rPr>
        <w:t>замахе до предела отводится к туловищу, оно ни в коем случае не напрягается и не выставлено вперед.</w:t>
      </w:r>
    </w:p>
    <w:p w:rsidR="00291B4A" w:rsidRDefault="00291B4A" w:rsidP="00291B4A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Туловище для замаха «закручивается» вокруг вертикальной оси, предплечье тоже максимально отводится назад для замаха. К моменту удара ракетки по мячу угол сгиба руки в локте около 95°. Такая же, как и при накате справа, ненапряженная кисть выполняет филигранную и ответственную работу – поворачивает ракетку из открытого положения в закрытое, обеспечивая тем самым верхнее вращение мяча. Предплечье за счет быстрого поворота вокруг локтя придает удару ускорение. Обращаем и здесь ваше внимание: важна не скорость, а величина ускорения. Пройдя вертикальное положение, предплечье продолжает продвижение вперед.</w:t>
      </w:r>
    </w:p>
    <w:p w:rsidR="00291B4A" w:rsidRDefault="00291B4A" w:rsidP="00291B4A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Плечо движется вперед и определяет силу удара. Максимальное продвижение локтя вперед свидетельствует о продвижении плеча и определяет качество удара. </w:t>
      </w:r>
      <w:r w:rsidR="008E1375">
        <w:rPr>
          <w:rFonts w:ascii="Times New Roman" w:hAnsi="Times New Roman" w:cs="Times New Roman"/>
          <w:sz w:val="24"/>
          <w:szCs w:val="24"/>
        </w:rPr>
        <w:t>Туловище при ударе накатом слева работает не так широко, как при правом накате, но также осуществляет перенос тяжести тела (тут же с левой ноги на правую), обеспечивая этим дополнительное продвижение ракетки вперед, вкладывая в удар всю массу тела.</w:t>
      </w:r>
    </w:p>
    <w:p w:rsidR="008E1375" w:rsidRDefault="008E1375" w:rsidP="00291B4A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 тяжести тела должен по времени совпасть с ускорением, развиваемым предплечьем. Для гарантии верхнего вращения при ударе очень важно, чтобы и при ударе накатом слева ракетка пришла бы к мячу снизу, пусть совсем немного, но снизу. Ударная позиция, расстояние и положение относительно мяча при ударе накатом слева схожи с аналогичными требованиями к удару откидкой слева: удар следует выполнять точно перед туловищем игрока – ни правее, ни левее. Будет удар накатом выполнен левее туловища играющего – рука окажется выпрямленной, будет удар накатом выполнен правее туловища играющего – образуется слишком острый угол сгиба в локте, и в обоих случаях острого, быстрого, опасного для противника удара не получится. Конечно, удар накатом слева о=легче выполнять тем, кто применяет горизонтальную хватку ракетки. Больше того, именно возможность активной игры слева является несомненным преимуществом горизонтальной хватки.</w:t>
      </w:r>
    </w:p>
    <w:p w:rsidR="008E1375" w:rsidRDefault="008E1375" w:rsidP="00291B4A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накате слева, так же как и справа, мячу придается верхнее вращение. Это означает, что мяч после наката, попадая на вертикально расположенную ракетку, отскочит вверх. Удар накатом слева легче </w:t>
      </w:r>
      <w:r w:rsidR="000315DF">
        <w:rPr>
          <w:rFonts w:ascii="Times New Roman" w:hAnsi="Times New Roman" w:cs="Times New Roman"/>
          <w:sz w:val="24"/>
          <w:szCs w:val="24"/>
        </w:rPr>
        <w:t xml:space="preserve">выполнять тем игрокам, которые выбрали горизонтальную хватку ракетки. </w:t>
      </w:r>
    </w:p>
    <w:p w:rsidR="000315DF" w:rsidRPr="000315DF" w:rsidRDefault="000315DF" w:rsidP="000315DF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5DF">
        <w:rPr>
          <w:rFonts w:ascii="Times New Roman" w:hAnsi="Times New Roman" w:cs="Times New Roman"/>
          <w:b/>
          <w:sz w:val="24"/>
          <w:szCs w:val="24"/>
        </w:rPr>
        <w:t>Удар накатом справа</w:t>
      </w:r>
    </w:p>
    <w:p w:rsidR="000315DF" w:rsidRDefault="000315DF" w:rsidP="000315DF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Такой удар - главное средство атаки и для тех, кто держит ракетку горизонтально, и для тех, кто держит ее вертикально. Практически неограниченная величина замаха при этом ударе позволяет вложить в него особую мощь. При ударе накатом справа ударная позиция характеризуется в первую очередь тем, что туловище развернуто вправо, вправо развернуты и носки ступней ног: правая ступня смотрит носком вправо, ступня левой ноги тоже немного повернута вправо. Тяжесть тела в начале удара на правой ноге, правое плечо опушено ниже левого. Угол между правым плечом и туловищем к моменту удара 35-40°, угол сгиба в локте между плечом и предплечьем к моменту удара 95-105°, плоскость ракетки вертикальна, перпендикулярна полу или немного отклонена назад. </w:t>
      </w:r>
    </w:p>
    <w:p w:rsidR="000315DF" w:rsidRDefault="00C30212" w:rsidP="000315DF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характеристики ударной позиции относятся к моменту, когда мяч и ракетка начинают контактировать, а раньше, при замахе, могут создаваться любые углы и скорости, </w:t>
      </w:r>
      <w:r>
        <w:rPr>
          <w:rFonts w:ascii="Times New Roman" w:hAnsi="Times New Roman" w:cs="Times New Roman"/>
          <w:sz w:val="24"/>
          <w:szCs w:val="24"/>
        </w:rPr>
        <w:lastRenderedPageBreak/>
        <w:t>соответствующие индивидуальным скоростным и силовым возможностям играющего. Следует обратить внимание при этом на два момента: ракетка должна подойти к мячу хоть на сантиметр, но снизу (это обеспечит верхнее вращение при ударе); скорость движения при подходе к мячу должна быть такой, чтобы к ней можно было существенно прибавить, развить в момент удара ускорение. Из описаний ударной стойкой ненапряжения кисть постепенно поворачивает ракетку из вертикального в горизонтальное положение, выполняя удар по верхней половине задней части мяча и по его верхней части. Предплечье энергично сгибает руку в локте, с большим ускорением изменяя угол, который был в начале (95-105)° на острый.</w:t>
      </w:r>
    </w:p>
    <w:p w:rsidR="002F26F3" w:rsidRDefault="002F26F3" w:rsidP="000315DF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Плечо из заднего положения перемещается вперед, максимально продвигая при этом вперед локоть (по длине пути локтя вперед и судят о качестве удара – чем больший путь прошел локоть вперед, тем лучше удар).</w:t>
      </w:r>
    </w:p>
    <w:p w:rsidR="002F26F3" w:rsidRDefault="002F26F3" w:rsidP="000315DF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Туловище осуществляет перенос тяжести тела с правой ноги на левую, обеспечивая тем самым дополнительное продвижение ракетки вперед. Чтобы удар получился быстрым, острым, надо соблюсти два условия: первое – совместить по времени ускорение предплечья и перенос тяжести тела с правой ноги на левую, второе – перед ударом занять описанную позицию очень точно и выполнить удар впереди туловища играющего (не сбоку, не сзади).</w:t>
      </w:r>
    </w:p>
    <w:p w:rsidR="002F26F3" w:rsidRDefault="002F26F3" w:rsidP="000315DF">
      <w:pPr>
        <w:pStyle w:val="1"/>
        <w:tabs>
          <w:tab w:val="left" w:pos="241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к моменту вступления в контакт мяча и ракетки угол между плечом и туловищем меньше 35-40° или угол сгиба руки в локте больше 105°, это означает, что игрок находится слишком далеко от мяча, и есть необходимость переместиться вправо. Верхнее вращение мяча при этом ударе идентично вращению при накате слева.</w:t>
      </w:r>
    </w:p>
    <w:p w:rsidR="002F26F3" w:rsidRPr="002F26F3" w:rsidRDefault="002F26F3" w:rsidP="002F26F3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6F3">
        <w:rPr>
          <w:rFonts w:ascii="Times New Roman" w:hAnsi="Times New Roman" w:cs="Times New Roman"/>
          <w:b/>
          <w:sz w:val="24"/>
          <w:szCs w:val="24"/>
        </w:rPr>
        <w:t>Топ-спин</w:t>
      </w:r>
    </w:p>
    <w:p w:rsidR="002F26F3" w:rsidRDefault="002F26F3" w:rsidP="002F26F3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Топ-спин – это удар с сильным верхним вращением, является разновидностью наката. Все ударные позиции, рабочие функции отдельных частей руки (кисть, предплечье, плечо и туловище), место выполнения удара относительно туловища играющего, углы сгиба в локте те же, что и при накатах справа и слева. Особо подчеркиваем: и слева, так как на практике нередко приходится сталкиваться с увлечением топ-спинами только справа. Понятно, что</w:t>
      </w:r>
      <w:r w:rsidR="00066BE6">
        <w:rPr>
          <w:rFonts w:ascii="Times New Roman" w:hAnsi="Times New Roman" w:cs="Times New Roman"/>
          <w:sz w:val="24"/>
          <w:szCs w:val="24"/>
        </w:rPr>
        <w:t xml:space="preserve">, как и при накате справа, при правом топ-спине можно добиться большей мощи удара, чем при таком же ударе слева, при левом топ-спине. </w:t>
      </w:r>
    </w:p>
    <w:p w:rsidR="00066BE6" w:rsidRDefault="00066BE6" w:rsidP="002F26F3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отличие от наката при топ-спине удар выполняется только накладкой, как бы без участия фанеры. Удар, при котором ракетка движется по касательной к поверхности мяча, придает особо сильное верхнее вращение. Любого удара следует избегать. Это вовсе не означает, что при топ-спине ракетка движется только вверх. Кисть, как и при ударе накатом, поворачивает ракетку из вертикального положения в закрытое, ракетка движется вперед, но постепенно изменяет угол наклона и лобового удара не происходит. </w:t>
      </w:r>
    </w:p>
    <w:p w:rsidR="00A26D7E" w:rsidRDefault="00A26D7E" w:rsidP="002F26F3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еще вариант топ-спина справа, который называют боковым. Разница в выполнении прямого топ-спина и бокового заключается в том, что руку с ракеткой заводят к мячу сбоку, кисть опущена чуть больше.</w:t>
      </w:r>
    </w:p>
    <w:p w:rsidR="00A26D7E" w:rsidRPr="00A26D7E" w:rsidRDefault="00A26D7E" w:rsidP="00A26D7E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26D7E">
        <w:rPr>
          <w:rFonts w:ascii="Times New Roman" w:hAnsi="Times New Roman" w:cs="Times New Roman"/>
          <w:b/>
          <w:sz w:val="24"/>
          <w:szCs w:val="24"/>
        </w:rPr>
        <w:t>Подачи</w:t>
      </w:r>
    </w:p>
    <w:p w:rsidR="00A26D7E" w:rsidRDefault="00A26D7E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подач как средства атаки с первого удара сегодня признана всеми. Подачи в современном настольном теннисе представляют собой особый прием, существенно отличающийся от всех других, используемых в игре. Конечно, основной задачей остается введение мяча в игру. Однако в последнее время подача применяется и как средство активного нападения, позволяющее выиграть очко непосредственно после ее выполнения.</w:t>
      </w:r>
    </w:p>
    <w:p w:rsidR="00A26D7E" w:rsidRDefault="00A26D7E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действиях при подаче много характерного для других технических приемов. Например, для наката и подрезки. Тем не менее здесь можно выделить специфические черты, присущие только подачам:</w:t>
      </w:r>
    </w:p>
    <w:p w:rsidR="00A26D7E" w:rsidRDefault="00A26D7E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5B58">
        <w:rPr>
          <w:rFonts w:ascii="Times New Roman" w:hAnsi="Times New Roman" w:cs="Times New Roman"/>
          <w:sz w:val="24"/>
          <w:szCs w:val="24"/>
        </w:rPr>
        <w:t>подброшенный мяч должен находиться в строго определенном месте, характерном для данного способа подачи;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 не имеет поступательного движения и вращения;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траектория полета мяча после подачи ограничивается ближней к подающему половиной стола;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начальные условия постоянны – можно не торопясь занять любое положение и принять любую стойку;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Подачи очень разнообразны. Существуют подачи, позволяющие использовать сильнейшие стороны своей техники, а также подачи, мешающие сопернику вести активную игру.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мяча с ракеткой определяют особенность техники этого приема. Существуют четыре типа подач. К ним относятся прямое движение, маятникообразное («маятник»), челночное («челнок»), веерообразное («веер»). Последние три относятся к обманным подачам.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прямой подачи рука с ракеткой движется почти горизонтально. Удар ракеткой по мячу можно наносить прямо или под некоторым углом. В первом случае мяч не будет иметь вращения, во втором приобретает его, причем направление вращения зависит от направления движения ракетки. </w:t>
      </w:r>
    </w:p>
    <w:p w:rsidR="00A45B58" w:rsidRDefault="00A45B58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подачи «маятник» рука описывает полуокружность, двигаясь сначала вниз-в сторону, затем вверх – в сторону. Как и при прямой подаче, игрок принимает левую или правую стойку (в зависимости</w:t>
      </w:r>
      <w:r w:rsidR="007D490E">
        <w:rPr>
          <w:rFonts w:ascii="Times New Roman" w:hAnsi="Times New Roman" w:cs="Times New Roman"/>
          <w:sz w:val="24"/>
          <w:szCs w:val="24"/>
        </w:rPr>
        <w:t xml:space="preserve"> от того, какой стороной обращена к мячу ракетка – закрытой или открытой). Исходя из того, когда в начале, середине или в конце выполнения приема наносится удар, мяч приобретает соответственно нижнее, боковое или верхнее вращение. Эта быстрая. Резкая подача весьма затрудняет противнику определение момента удара. </w:t>
      </w:r>
    </w:p>
    <w:p w:rsidR="007D490E" w:rsidRDefault="007D490E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«челнок» характерно возвратно-поступательное движение ракетки. В момент соударения ракетки с мячом наступает мгновенная остановка, после чего ракетка движется в обратном направлении. Ударяют по мячу обычно до остановки или сразу же после нее. В зависимости от точки удара мячу может быть придано одно из двух противоположных по направлению вращений. Существенную роль играет и то, в какой плоскости движется ракетка – в горизонтальной или вертикальной. В одном случае будет верхнее или нижнее вращение, в другом – боковое вращение (вправо и влево).</w:t>
      </w:r>
    </w:p>
    <w:p w:rsidR="007D490E" w:rsidRDefault="007D490E" w:rsidP="00A26D7E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подаче «веер» рука описывает полукруг, направленный выпуклой стороной вверх. Удар по мячу обычно выполняют в восходящей части дуги, в верхней точке или конце движения. Соответственно, этому мячу придается верхнее, боковое или нижнее вращение. А вот будет оно вправо или влево, определяется направлением движения руки. Необходимо отметить, что подача «веер» (так же как и подача «челнок») является одной из наиболее трудных. </w:t>
      </w:r>
    </w:p>
    <w:p w:rsidR="00E7268A" w:rsidRPr="00E7268A" w:rsidRDefault="00E7268A" w:rsidP="00E7268A">
      <w:pPr>
        <w:pStyle w:val="1"/>
        <w:numPr>
          <w:ilvl w:val="1"/>
          <w:numId w:val="2"/>
        </w:numPr>
        <w:tabs>
          <w:tab w:val="left" w:pos="24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68A">
        <w:rPr>
          <w:rFonts w:ascii="Times New Roman" w:hAnsi="Times New Roman" w:cs="Times New Roman"/>
          <w:b/>
          <w:sz w:val="24"/>
          <w:szCs w:val="24"/>
        </w:rPr>
        <w:t xml:space="preserve">Передвижения </w:t>
      </w:r>
    </w:p>
    <w:p w:rsidR="00E7268A" w:rsidRDefault="00E7268A" w:rsidP="00E7268A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Значимость правильности передвижений возрастает с повышением игровых скоростей и в связи с необходимостью обеспечить занятие ударной позиции за более короткое время. При всех видах передвижений: сначала занять правильную позицию, затем выполнить удар. Отсюда очевидно и другое требование к передвижениям: любые действия по подготовке к удару должны начинаться с ног, то есть ноги должны в своей работе опережать движения рук. Самым простым и рациональным способом передвижения является одношажный. Для него характерны два момента, которые в значительной степени определяют правильность применения и исполнения этого способа передвижения:</w:t>
      </w:r>
    </w:p>
    <w:p w:rsidR="00D7091F" w:rsidRDefault="00D7091F" w:rsidP="00E7268A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движение к мячу начинает ближайшая к нему нога и делает один шаг, а вторая подтягивается скользящим движением до положения ударной позиции (ступени – на ширине плеч или чуть шире); в зависимости от силы отталкивания, скорости выполнения, величины шага, этот </w:t>
      </w:r>
      <w:r w:rsidR="004466B9">
        <w:rPr>
          <w:rFonts w:ascii="Times New Roman" w:hAnsi="Times New Roman" w:cs="Times New Roman"/>
          <w:sz w:val="24"/>
          <w:szCs w:val="24"/>
        </w:rPr>
        <w:t>способ передвижения может выглядеть то как шаг, то как выпад, то как прыжок, но принцип перемещения ног при этом остается одним и тем же; при таком способе перемещения ноги никогда не пересекаются.</w:t>
      </w:r>
    </w:p>
    <w:p w:rsidR="000315DF" w:rsidRDefault="004466B9" w:rsidP="004466B9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Одношажный способ передвижения обеспечивает обеспечивает надежность перемещения практически во всех случаях игры в ближней и средней зоне (за исключением очень косых мячей). </w:t>
      </w:r>
      <w:r w:rsidR="0061574B">
        <w:rPr>
          <w:rFonts w:ascii="Times New Roman" w:hAnsi="Times New Roman" w:cs="Times New Roman"/>
          <w:sz w:val="24"/>
          <w:szCs w:val="24"/>
        </w:rPr>
        <w:t>Когда же приходится преодолевать большие расстояния, применяется двухшажный способ, при котором сначала разноименная нога (вправо – левая, влево – правая) выполняет шаг в сторону, пересекая опору одноименной ноги, после чего разноименная нога становится опорной, и тогда выполняется второй шаг одноименной ногой как при одношажном способе.</w:t>
      </w:r>
    </w:p>
    <w:p w:rsidR="0061574B" w:rsidRDefault="0061574B" w:rsidP="004466B9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часто двухшажный способ применяют спорстмены, предпочитающие атаковать ударами справа. Им необходимо усвоить отличие передвижений в правой позиции в </w:t>
      </w:r>
      <w:r>
        <w:rPr>
          <w:rFonts w:ascii="Times New Roman" w:hAnsi="Times New Roman" w:cs="Times New Roman"/>
          <w:sz w:val="24"/>
          <w:szCs w:val="24"/>
        </w:rPr>
        <w:lastRenderedPageBreak/>
        <w:t>направлении правого угла от передвижения вправо разноименная нога проходит при первом шаге впереди одноименной (правой), а при передвижении влево разноименная (правая) нога выполняет первый шаг, пересекая левую сзади. Существуют разные способы перемещений в паре, но все они объединены одной идеей: пути партнеров, по возможности. Не должны пересекаться, особенно после выполнения удара, на обратном пути. Самый распространенный способ перемещения в паре – круговой. После удара партнер №1 выполняет шаг в сторону-назад, освобождая место партнеру №2 для выполнения удара как в одиночной встрече, а сам выполняет</w:t>
      </w:r>
      <w:r w:rsidR="00A65283">
        <w:rPr>
          <w:rFonts w:ascii="Times New Roman" w:hAnsi="Times New Roman" w:cs="Times New Roman"/>
          <w:sz w:val="24"/>
          <w:szCs w:val="24"/>
        </w:rPr>
        <w:t xml:space="preserve"> перемещение назад-в середину, в позицию, которую занимал партнер №2 во время предыдущего удара. Затем партнеры меняются ролями. Круговой способ чаще (но отнюдь не является обязательным условием использования) применяется спортсменами защитного плана, выполняется в любую сторону, но чаще они передвигаются по часовой стрелке. В этом варианте передвижений правило не пересечения путей партнеров может быть обеспечено почти идеально. </w:t>
      </w:r>
    </w:p>
    <w:p w:rsidR="00A65283" w:rsidRDefault="00A65283" w:rsidP="004466B9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очень быстром темпе игры самым подходящим является способ передвижений, при котором каждый партнер отходит в свой, заранее оговоренный угол. Партнер №1, выполнив удар у стола как в одиночной встрече, отходит в сторону-назад. В это время партнер №2 занимает </w:t>
      </w:r>
      <w:r w:rsidR="005F6C4E">
        <w:rPr>
          <w:rFonts w:ascii="Times New Roman" w:hAnsi="Times New Roman" w:cs="Times New Roman"/>
          <w:sz w:val="24"/>
          <w:szCs w:val="24"/>
        </w:rPr>
        <w:t xml:space="preserve">позицию у стола как в одиночной встрече и, выполнив удар, отходит в другую сторону-назад и т.д. Особенно показан этот способ перемещений, если партнеры имеют разностороннюю игру (например, один играет преимущественно справа, другой атакует преимущественно слева). </w:t>
      </w:r>
    </w:p>
    <w:p w:rsidR="0061574B" w:rsidRDefault="0061574B" w:rsidP="004466B9">
      <w:pPr>
        <w:pStyle w:val="1"/>
        <w:tabs>
          <w:tab w:val="left" w:pos="24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5F0E" w:rsidRDefault="00D73D79" w:rsidP="00113CCC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0161">
        <w:rPr>
          <w:rFonts w:ascii="Times New Roman" w:hAnsi="Times New Roman" w:cs="Times New Roman"/>
          <w:b/>
          <w:bCs/>
          <w:sz w:val="24"/>
          <w:szCs w:val="24"/>
        </w:rPr>
        <w:t>ТАКТИЧЕСКАЯ ПОДГОТОВКА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Тактика нападения. Техники передвижения</w:t>
      </w:r>
      <w:r w:rsidRPr="001E44D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1E44D2">
        <w:rPr>
          <w:rFonts w:ascii="Times New Roman" w:hAnsi="Times New Roman" w:cs="Times New Roman"/>
          <w:sz w:val="24"/>
          <w:szCs w:val="24"/>
        </w:rPr>
        <w:t>Бесшажный способ передвижения (без переноса ОЦТ; с незначительным переносом ОЦТ; с полным переносом ОЦТ). Шаги (одношажный, приставной, скрестный</w:t>
      </w:r>
      <w:r w:rsidR="002B07E6" w:rsidRPr="001E44D2">
        <w:rPr>
          <w:rFonts w:ascii="Times New Roman" w:hAnsi="Times New Roman" w:cs="Times New Roman"/>
          <w:sz w:val="24"/>
          <w:szCs w:val="24"/>
        </w:rPr>
        <w:t>). Прыжки</w:t>
      </w:r>
      <w:r w:rsidR="002B07E6">
        <w:rPr>
          <w:rFonts w:ascii="Times New Roman" w:hAnsi="Times New Roman" w:cs="Times New Roman"/>
          <w:sz w:val="24"/>
          <w:szCs w:val="24"/>
        </w:rPr>
        <w:t xml:space="preserve"> </w:t>
      </w:r>
      <w:r w:rsidRPr="001E44D2">
        <w:rPr>
          <w:rFonts w:ascii="Times New Roman" w:hAnsi="Times New Roman" w:cs="Times New Roman"/>
          <w:sz w:val="24"/>
          <w:szCs w:val="24"/>
        </w:rPr>
        <w:t xml:space="preserve">(с двух ног, с двух ног на одну, с одной ноги на другую). Рывки </w:t>
      </w:r>
      <w:r w:rsidR="002B07E6" w:rsidRPr="001E44D2">
        <w:rPr>
          <w:rFonts w:ascii="Times New Roman" w:hAnsi="Times New Roman" w:cs="Times New Roman"/>
          <w:sz w:val="24"/>
          <w:szCs w:val="24"/>
        </w:rPr>
        <w:t>(с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правой ноги, с левой ноги, с поворотом туловища, с наклоном туловища). Техники подачи. Подброс мяча. Траектория и направление полета мяча. Точки пересечения плоскостей вращения мяча. Прием подач. Формы распознавания подач соперника. Игра в нападении. Накат слева, справа.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Техника защиты. Техники передвижения</w:t>
      </w:r>
      <w:r w:rsidRPr="001E44D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1E44D2">
        <w:rPr>
          <w:rFonts w:ascii="Times New Roman" w:hAnsi="Times New Roman" w:cs="Times New Roman"/>
          <w:sz w:val="24"/>
          <w:szCs w:val="24"/>
        </w:rPr>
        <w:t>Сочетание способов передвижения с техническими приемами игры в защите. Срезка, подрезка.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В процессе реализации физической и технической подготовки в спортивно-оздоровительных группах наиболее универсальным тренировочным средством являются подвижные спортивные игры, позволяющие придать учебно-тренировочному процессу эмоциональную окраску и тем самым поддержать интерес к занятиям настольным теннисом.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Формой промежуточной (итоговой) аттестации </w:t>
      </w:r>
      <w:r w:rsidR="002B07E6" w:rsidRPr="001E44D2">
        <w:rPr>
          <w:rFonts w:ascii="Times New Roman" w:hAnsi="Times New Roman" w:cs="Times New Roman"/>
          <w:sz w:val="24"/>
          <w:szCs w:val="24"/>
        </w:rPr>
        <w:t>является тестирование</w:t>
      </w:r>
      <w:r w:rsidRPr="001E44D2">
        <w:rPr>
          <w:rFonts w:ascii="Times New Roman" w:hAnsi="Times New Roman" w:cs="Times New Roman"/>
          <w:sz w:val="24"/>
          <w:szCs w:val="24"/>
        </w:rPr>
        <w:t xml:space="preserve"> обучающихся по теоретической и практической подготовке. Тестирование по теоретической подготовке не является обязательным и проводится при необходимости, определяемой непосредственно тренером-преподавателем, исходя из оценки текущего контроля за успеваемостью обучающихся. Тестирование по практической подготовке включает в себя тестирование по физической подготовке и технической подготовке. Кроме того, в конце учебного года, согласно графику проведения промежуточной аттестации, в программу промежуточной аттестации </w:t>
      </w:r>
      <w:r w:rsidR="002B07E6" w:rsidRPr="001E44D2">
        <w:rPr>
          <w:rFonts w:ascii="Times New Roman" w:hAnsi="Times New Roman" w:cs="Times New Roman"/>
          <w:sz w:val="24"/>
          <w:szCs w:val="24"/>
        </w:rPr>
        <w:t>включаются контрольно</w:t>
      </w:r>
      <w:r w:rsidRPr="001E44D2">
        <w:rPr>
          <w:rFonts w:ascii="Times New Roman" w:hAnsi="Times New Roman" w:cs="Times New Roman"/>
          <w:sz w:val="24"/>
          <w:szCs w:val="24"/>
        </w:rPr>
        <w:t>-переводные нормативы по общей физической подготовке для спортивно-оздоровительного этапа (см. Приложение №</w:t>
      </w:r>
      <w:r w:rsidR="00490161">
        <w:rPr>
          <w:rFonts w:ascii="Times New Roman" w:hAnsi="Times New Roman" w:cs="Times New Roman"/>
          <w:sz w:val="24"/>
          <w:szCs w:val="24"/>
        </w:rPr>
        <w:t>1</w:t>
      </w:r>
      <w:r w:rsidRPr="001E44D2">
        <w:rPr>
          <w:rFonts w:ascii="Times New Roman" w:hAnsi="Times New Roman" w:cs="Times New Roman"/>
          <w:sz w:val="24"/>
          <w:szCs w:val="24"/>
        </w:rPr>
        <w:t>).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E44D2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0E8A" w:rsidRDefault="00550E8A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1E44D2" w:rsidRDefault="00113CCC" w:rsidP="00113CC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Перечень спортивного инвентаря и оборудования</w:t>
      </w:r>
    </w:p>
    <w:p w:rsidR="00113CCC" w:rsidRPr="001E44D2" w:rsidRDefault="00113CCC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-46"/>
        <w:tblW w:w="9639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760"/>
        <w:gridCol w:w="5482"/>
        <w:gridCol w:w="1644"/>
        <w:gridCol w:w="1753"/>
      </w:tblGrid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113CCC" w:rsidRPr="007435C9" w:rsidTr="00E4769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662"/>
            <w:bookmarkEnd w:id="1"/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и инвентарь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Теннисный стол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Мячи для настольного тенниса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от 1,5 до 10 кг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Мяч набивной (медицинбол) весом от 1 до 5 кг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3CCC" w:rsidRPr="007435C9" w:rsidTr="00E4769B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13CCC" w:rsidRPr="001E44D2" w:rsidRDefault="00113CCC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Перечень технических средств обучения</w:t>
      </w:r>
    </w:p>
    <w:p w:rsidR="00113CCC" w:rsidRPr="001E44D2" w:rsidRDefault="00113CCC" w:rsidP="00113CCC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5811"/>
        <w:gridCol w:w="2977"/>
      </w:tblGrid>
      <w:tr w:rsidR="00113CCC" w:rsidRPr="007435C9" w:rsidTr="00E4769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113CCC" w:rsidRPr="007435C9" w:rsidTr="00E4769B">
        <w:trPr>
          <w:trHeight w:val="8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CCC" w:rsidRPr="007435C9" w:rsidRDefault="00113CCC" w:rsidP="00E4769B">
            <w:pPr>
              <w:pStyle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аудиовизуальной передачи учебной информации (видеоплеер, проектор).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шт.</w:t>
            </w:r>
          </w:p>
        </w:tc>
      </w:tr>
      <w:tr w:rsidR="00113CCC" w:rsidRPr="007435C9" w:rsidTr="00E4769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CCC" w:rsidRPr="007435C9" w:rsidRDefault="00113CCC" w:rsidP="00E4769B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Робот для метания мячей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CCC" w:rsidRPr="007435C9" w:rsidRDefault="00113CCC" w:rsidP="00E4769B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13CCC" w:rsidRPr="007435C9" w:rsidRDefault="00113CCC" w:rsidP="00D73D79">
            <w:pPr>
              <w:pStyle w:val="1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шт.</w:t>
            </w:r>
          </w:p>
        </w:tc>
      </w:tr>
    </w:tbl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706490" w:rsidRPr="00706490" w:rsidRDefault="00D73D79" w:rsidP="00D73D79">
      <w:pPr>
        <w:pStyle w:val="a5"/>
        <w:tabs>
          <w:tab w:val="left" w:pos="420"/>
          <w:tab w:val="left" w:pos="2977"/>
          <w:tab w:val="center" w:pos="4677"/>
        </w:tabs>
        <w:ind w:left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="00706490" w:rsidRPr="00706490">
        <w:rPr>
          <w:rFonts w:ascii="Times New Roman" w:hAnsi="Times New Roman"/>
          <w:b/>
          <w:sz w:val="24"/>
          <w:szCs w:val="24"/>
        </w:rPr>
        <w:t>ПСИХОЛОГИЧЕСКАЯ И ВОСПИТАТЕЛЬНАЯ РАБОТА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Настольный теннис – высокоэмоциональный вид спорта, требующий от спортсмена предельных психических напряжений с мгновенным переходом к состоянию покоя. Для успешных выступлений в настольном теннисе необходимо иметь комплекс психологических качеств и способностей, из которых следует выделить следующие наиболее важные: двигательная реакция (простая и сложная), мышечно-двигательная чувствительность, устойчивость, интенсивность и объем внимания, двигательно-координационные способности, эмоциональная устойчивость, высокая мотивация на достижение спортивных успехов.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Психологическая подготовка юных игроков в настольном теннисе состоит из общепсихологической подготовки (круглогодичной), психологической подготовки к соревнованиям и управления нервно-психическим восстановлением спортсменов.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Общая психологическая подготовка предусматривает формирование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Психологическая подготовка к соревнованиям состоит из двух разделов: общая психологическая подготовка к соревнованиям, которая проводится в течение всего года, и специальная психическая подготовка к выступлению на конкретных соревнованиях.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общей психологической подготовки к соревнованиям формируются высокий уровень соревновательной мотивации, соревновательные черты характера, </w:t>
      </w:r>
      <w:r>
        <w:rPr>
          <w:rFonts w:ascii="Times New Roman" w:hAnsi="Times New Roman"/>
          <w:sz w:val="24"/>
          <w:szCs w:val="24"/>
        </w:rPr>
        <w:lastRenderedPageBreak/>
        <w:t xml:space="preserve">предсоревновательная и соревновательная эмоциональная устойчивость, способность к самоконтролю и саморегуляции в соревновательной обстановке.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подготовки к конкретным соревнованиям формируется специальная (предсоревновательная) психическая боевая готовность спортсмена перед выступлением, характеризующаяся уверенностью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немедленно и эффективно выполнять  во время выступления действия и движения, необходимые для победы.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управления нервно-психическим восстановлением спортсмена снимается нервно-психическое напряжение, восстановлением спортсмена психическая работоспособность после тренировок, соревновательных нагрузок, развивается способность к самостоятельному восстановлению. Нервно-психическое восстановление осуществляется с помощью словесных воздействий, отдыха, переключения на другие виды деятельности и прочих средств. С этой целью также используются: рациональное сочетание средств ОФП в режиме дня, средства культурного отдыха и развлечения, система аутогенных воздействий. Средства и методы психолого-педагогических воздействий должны включаться во все этапы и периоды круглогодичной подготовки.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занятиях учебно-тренировочных групп акцент делается на развитие спортивного интеллекта, способности к саморегуляции, формирование волевых черт характера, развитие оперативного мышления и памяти специализированного восприятия, создание общей психической подготовленности к соревнованиям.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круглогодичном цикле подготовки должен быть сделан следующий акцент при распределении объектов психолого-педагогических воздействий.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подготовительном периоде подготовки выделяются средства и методы психолого-педагогических воздействий, связанные с морально-психологическим просвещением спортсменов, развитием их спортивного интеллекта, разъяснением целей и задач участия в соревнованиях, содержанием общей психологической подготовки к соревнованиям, развитием волевых качеств и специализированного восприятия, оптимизацией межличностных отношений и сенсомоторным совершенствованием общей психологической подготовленности.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соревновательном периоде подготовки упор делается на совершенствование эмоциональной устойчивости, свойств внимания, достижение специальной психической готовности к выступлению и мобилизационной готовности в состязаниях. В переходном периоде преимущественно используются средства и методы нервно-психического восстановления организма. В течение всех периодов подготовки применяются методы, способствующие совершенствованию моральных черт характера спортсмена, и приемы психической регуляции.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Разумеется, акцент в распределении средств и методов психологической подготовки в решающей степени зависит от психических особенностей спортсменов, задач их индивидуальной подготовки, направленности тренировочных занятий.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Личностное развитие детей – одна из основных задач учреждений дополнительного образования. Высокий профессионализм педагога способствует формированию у ребенка способности выстраивать свою жизнь в границах достойной жизни достойного человека.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Специфика воспитательной работы в спортивной школе состоит в том, что тренер-преподаватель может проводить ее во время учебно-тренировочного занятия, а дополнительно на тренировочных сборах и в спортивно-оздоровительных лагерях, где используется и свободное время.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протяжении многолетней спортивной подготовки тренер формирует у обучающихся прежде всего патриотизм, нравственные качества (честность, доброжелательность, самообладание, дисциплинированность, терпимость, смелость, упорство, терпеливость), эстетические чувства прекрасного, аккуратность, трудолюбие.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Воспитательные средства: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личный пример и педагогическое мастерство тренера;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высокая организация учебно-тренировочного процесса;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атмосфера трудолюбия, взаимопомощи, творчества;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дружный коллектив;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система морально стимулирования;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наставничество опытных спортсменов;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воспитательные мероприятия: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торжественный прием вновь поступивших в школу;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проводы выпускников;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просмотр соревнований и их обсуждение;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регулярное подведение итогов спортивной деятельности обучающихся;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тематических праздников;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встречи со знаменитыми спортсменами;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экскурсии, культпоходы в театры и на выставки;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тематические диспуты и беседы;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трудовые сборы и субботники;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оформление стендов и газет.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Важное место в воспитательной работе должно отводиться соревнованиям. Кроме воспитания у учеников понятия об общечеловеческих ценностях, серьезное внимание обратить на этику спортивной борьбы на площадке и вне ее. Перед соревнованиями необходимо настраивать игроков не только на достижение победы, но и на проявление в поединке </w:t>
      </w:r>
      <w:r>
        <w:rPr>
          <w:rFonts w:ascii="Times New Roman" w:hAnsi="Times New Roman"/>
          <w:sz w:val="24"/>
          <w:szCs w:val="24"/>
        </w:rPr>
        <w:lastRenderedPageBreak/>
        <w:t>морально-волевых качеств. Соревнования могут быть средством контроля за успешностью воспитательной работы в команде. Наблюдая за особенностями поведения и высказываниями учеников во время игр, тренер может сделать вывод о сформированности у них необходимых качеств.</w:t>
      </w:r>
    </w:p>
    <w:p w:rsidR="00706490" w:rsidRPr="001F3D03" w:rsidRDefault="00D73D79" w:rsidP="00706490">
      <w:pPr>
        <w:tabs>
          <w:tab w:val="left" w:pos="420"/>
          <w:tab w:val="left" w:pos="2977"/>
          <w:tab w:val="center" w:pos="4677"/>
        </w:tabs>
        <w:ind w:left="37" w:firstLine="53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706490">
        <w:rPr>
          <w:rFonts w:ascii="Times New Roman" w:hAnsi="Times New Roman"/>
          <w:b/>
          <w:sz w:val="24"/>
          <w:szCs w:val="24"/>
        </w:rPr>
        <w:t>.</w:t>
      </w:r>
      <w:r w:rsidR="00706490" w:rsidRPr="001F3D03">
        <w:rPr>
          <w:rFonts w:ascii="Times New Roman" w:hAnsi="Times New Roman"/>
          <w:b/>
          <w:sz w:val="24"/>
          <w:szCs w:val="24"/>
        </w:rPr>
        <w:t xml:space="preserve"> ВОССТАНОВИТЕЛЬНЫЕ СРЕДСТВА И МЕР</w:t>
      </w:r>
      <w:r w:rsidR="00706490">
        <w:rPr>
          <w:rFonts w:ascii="Times New Roman" w:hAnsi="Times New Roman"/>
          <w:b/>
          <w:sz w:val="24"/>
          <w:szCs w:val="24"/>
        </w:rPr>
        <w:t>О</w:t>
      </w:r>
      <w:r w:rsidR="00706490" w:rsidRPr="001F3D03">
        <w:rPr>
          <w:rFonts w:ascii="Times New Roman" w:hAnsi="Times New Roman"/>
          <w:b/>
          <w:sz w:val="24"/>
          <w:szCs w:val="24"/>
        </w:rPr>
        <w:t>ПРИЯТИЯ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Повышение объема и интенсивности тренировочных нагрузок характерно для современного спорта. В связи с этим огромное значение имеет восстановление возможностей спортсмена до исходного уровня. Для этих целей применяется широкий комплекс средств восстановления, которые подбираются с учетом возраста и квалификации спортсмена, его индивидуальных особенностей, этапа подготовки.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Освоению высоких тренировочных нагрузок способствуют специальные восстановительные мероприятия. Восстановление работоспособности игроков в настольный теннис можно и необходимо проводить с помощью педагогических, гигиенических, психологических и медико-биологических средств.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 w:rsidRPr="001F3D03">
        <w:rPr>
          <w:rFonts w:ascii="Times New Roman" w:hAnsi="Times New Roman"/>
          <w:i/>
          <w:sz w:val="24"/>
          <w:szCs w:val="24"/>
        </w:rPr>
        <w:t>Педагогические средства восстановления</w:t>
      </w:r>
      <w:r>
        <w:rPr>
          <w:rFonts w:ascii="Times New Roman" w:hAnsi="Times New Roman"/>
          <w:sz w:val="24"/>
          <w:szCs w:val="24"/>
        </w:rPr>
        <w:t xml:space="preserve"> являются основными, так как восстановление и повышение спортивных результатов возможны только при рациональном построении тренировки и соответствии ее объема и интенсивности функциональному состоянию организма спортсмена; необходимо оптимальное соотношение нагрузок и отдыха, как в отдельном занятии, так и на отдельных этапах подготовки. Педагогические средства предусматривают оптимальное построение одного тренировочного занятия, способствующего стимуляции восстановительных процессов, рациональное построение тренировок в микроцикле и на отдельных этапах тренировочного цикла, а также переключение с одного вида деятельности на другой, чередование тренировочных нагрузок различного объема и различной интенсивности в соответствии с тренировочными циклами и этапами подготовок. 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 гигиеническим средствам восстановления</w:t>
      </w:r>
      <w:r>
        <w:rPr>
          <w:rFonts w:ascii="Times New Roman" w:hAnsi="Times New Roman"/>
          <w:sz w:val="24"/>
          <w:szCs w:val="24"/>
        </w:rPr>
        <w:t xml:space="preserve"> относят требования к режиму дня, труда, учебных занятий, отдыха, питания, питьевому режиму, закаливанию. Необходимо обязательное соблюдение гигиенических требований к окружающей среде, к местам занятий, бытовым помещениям, инвентарю. Крайне важно проводить определенную работу по формированию здорового образа жизни и отказа от вредных привычек: курения, алкоголя, токсикомании, наркомании и др.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Специальные психологические средства, </w:t>
      </w:r>
      <w:r>
        <w:rPr>
          <w:rFonts w:ascii="Times New Roman" w:hAnsi="Times New Roman"/>
          <w:sz w:val="24"/>
          <w:szCs w:val="24"/>
        </w:rPr>
        <w:t>используемые для восстановления, обеспечивают устойчивость психических состояний игроков для подготовки и участия в соревнованиях. Для этого применяются беседы, внушение тренера, самовнушение, самоприказы, самоубеждение, специальные дыхательные упражнения, аутогенная и психорегулирующая тренировки. Для проведения таких тренировок желательно привлекать квалифицированных спортивных психологов. В настоящее время в спортивных школах возрастает роль тренера-преподавателя в управлении свободным временем обучающихся, воспитательной работе, в снятии эмоционального напряжения и других формах работы. Эти факторы оказывают значительное влияние на характер и течение восстановительных процессов.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Медико-биологическая группа </w:t>
      </w:r>
      <w:r>
        <w:rPr>
          <w:rFonts w:ascii="Times New Roman" w:hAnsi="Times New Roman"/>
          <w:sz w:val="24"/>
          <w:szCs w:val="24"/>
        </w:rPr>
        <w:t xml:space="preserve">восстановительных средств включает в себя рациональное питание, витаминизацию, физические средства восстановления.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Физические факторы представляют собой большую группу средств, используемых в физиотерапии. Рациональное применение физических средств восстановления способствует предотвращению травм и заболеваний опорно-двигательного аппарата. В спортивной практике широко используются различные виды ручного и инструментального массажа, души (подводный, вибрационный), ванны, сауна, локальные физиотерапевтические воздействия (гальванизация, ионофорез, соллюкс и др.), локальные баровоздействия, электростимуляция и др. Передозировка физиотерапевтических процедур приводит к угнетению реактивности организма. Поэтому в школьном возрасте в одном сеансе не следует применять более одной процедуры. В течение дня желательно ограничиться одним сеансом. Средства общего воздействия (массаж, сауна, русская парная баня, контрастный душ, ванны) следует назначать по показаниям, но не чаще одного-двух раз в неделю.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Медико-биологические средства назначаются только врачом и осуществляются под его наблюдением.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Средства восстановления используются лишь при снижении спортивной работоспособности или при ухудшении переносимости тренировочных нагрузок. В случаях, когда восстановление работоспособности осуществляется естественным путем, дополнительные восстановительные средства могут привести к снижению тренировочного эффекта и ухудшению тренированности.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Профилактика травматизма всегда являлась неотъемлемой задачей тренировочного процесса. Частые травмы нарушают нормальное течение учебного процесса и свидетельствуют о нерациональном построении его. Чаще всего травмы в настольном теннисе бывают при скоростных ударных движениях и передвижениях, которые предъявляют максимальные требования к мышцам, связкам, сухожилиям. Основные причины – локальные перегрузки, недостаточная разносторонность нагрузок, применение их при переохлаждении и в состоянии утомления, а также недостаточная разминка перед скоростными усилиями. 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ind w:left="37" w:firstLine="5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избежание травм рекомендуется: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Выполнять упражнения только после разминки с достаточным согреванием мышц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Надевать тренировочный костюм в холодную погоду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применять скоростные усилия с максимальной интенсивностью в ранние утренние часы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бегать продолжительно по асфальту и другим сверхжестким покрытиям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Прекращать нагрузку при появлении болей в мышцах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упражнения на расслабление и массаж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Освоить упражнения на растягивание «стретчинг»</w:t>
      </w:r>
    </w:p>
    <w:p w:rsidR="00706490" w:rsidRDefault="00706490" w:rsidP="00706490">
      <w:pPr>
        <w:pStyle w:val="a5"/>
        <w:numPr>
          <w:ilvl w:val="0"/>
          <w:numId w:val="10"/>
        </w:numPr>
        <w:tabs>
          <w:tab w:val="left" w:pos="420"/>
          <w:tab w:val="left" w:pos="2977"/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втирания, стимулирующие кровоснабжение мышц, но только по совету врача.</w:t>
      </w:r>
    </w:p>
    <w:p w:rsidR="00706490" w:rsidRDefault="00706490" w:rsidP="00706490">
      <w:pPr>
        <w:tabs>
          <w:tab w:val="left" w:pos="420"/>
          <w:tab w:val="left" w:pos="2977"/>
          <w:tab w:val="center" w:pos="4677"/>
        </w:tabs>
        <w:jc w:val="both"/>
        <w:rPr>
          <w:rFonts w:ascii="Times New Roman" w:hAnsi="Times New Roman"/>
          <w:sz w:val="24"/>
          <w:szCs w:val="24"/>
        </w:rPr>
      </w:pPr>
    </w:p>
    <w:p w:rsidR="006D5F0E" w:rsidRDefault="006D5F0E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490" w:rsidRDefault="00706490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5F0E" w:rsidRDefault="006D5F0E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5F0E" w:rsidRDefault="006D5F0E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5F0E" w:rsidRDefault="006D5F0E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5F0E" w:rsidRDefault="006D5F0E" w:rsidP="00113CCC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Default="00D73D79" w:rsidP="00D73D79">
      <w:pPr>
        <w:pStyle w:val="1"/>
        <w:ind w:left="92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образовательной программы</w:t>
      </w:r>
    </w:p>
    <w:p w:rsidR="00706490" w:rsidRPr="001E44D2" w:rsidRDefault="00706490" w:rsidP="00706490">
      <w:pPr>
        <w:pStyle w:val="1"/>
        <w:ind w:left="927"/>
        <w:rPr>
          <w:rFonts w:ascii="Times New Roman" w:hAnsi="Times New Roman" w:cs="Times New Roman"/>
          <w:b/>
          <w:bCs/>
          <w:sz w:val="24"/>
          <w:szCs w:val="24"/>
        </w:rPr>
      </w:pPr>
    </w:p>
    <w:p w:rsidR="00113CCC" w:rsidRPr="001E44D2" w:rsidRDefault="00113CCC" w:rsidP="00113CCC">
      <w:pPr>
        <w:pStyle w:val="1"/>
        <w:tabs>
          <w:tab w:val="left" w:pos="810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Планируемые результаты обеспечивают связь между требованиями программы подготовки спортивной школы, образовательным процессом и системой оценки результатов образовательной программы. Система планируемых результатов включает решение ряда задач: учебно-познавательных - ознакомление, анализ, синтез, обобщение, интерпретация; учебно-практических - формирование и оценка знаний, умений, навыков, а также саморегуляция, принятие самостоятельных решений и выбора; учебно-</w:t>
      </w:r>
      <w:r w:rsidR="000A3C16" w:rsidRPr="001E44D2">
        <w:rPr>
          <w:rFonts w:ascii="Times New Roman" w:hAnsi="Times New Roman" w:cs="Times New Roman"/>
          <w:sz w:val="24"/>
          <w:szCs w:val="24"/>
        </w:rPr>
        <w:t>познавательных и учебно</w:t>
      </w:r>
      <w:r w:rsidRPr="001E44D2">
        <w:rPr>
          <w:rFonts w:ascii="Times New Roman" w:hAnsi="Times New Roman" w:cs="Times New Roman"/>
          <w:sz w:val="24"/>
          <w:szCs w:val="24"/>
        </w:rPr>
        <w:t>-практических - формирование и оценка навыка, ценностей, этических норм, умение аргументировать свою позицию или свою оценку.</w:t>
      </w:r>
    </w:p>
    <w:p w:rsidR="00113CCC" w:rsidRPr="001E44D2" w:rsidRDefault="00113CCC" w:rsidP="00113CCC">
      <w:pPr>
        <w:pStyle w:val="1"/>
        <w:tabs>
          <w:tab w:val="left" w:pos="810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Таким образом, обучающиеся, освоившие образовательную программу должны получить дополнительные теоретические знания в области физической культуры и спорта в России, развития тенниса в России и за рубежом. Изучить основы техники безопасности и профилактике травматизма при проведении занятий по теннису, основы гигиенических знаний и навыков. Узнать об основах </w:t>
      </w:r>
      <w:r w:rsidR="000A3C16" w:rsidRPr="001E44D2">
        <w:rPr>
          <w:rFonts w:ascii="Times New Roman" w:hAnsi="Times New Roman" w:cs="Times New Roman"/>
          <w:sz w:val="24"/>
          <w:szCs w:val="24"/>
        </w:rPr>
        <w:t>закаливания, режиме</w:t>
      </w:r>
      <w:r w:rsidRPr="001E44D2">
        <w:rPr>
          <w:rFonts w:ascii="Times New Roman" w:hAnsi="Times New Roman" w:cs="Times New Roman"/>
          <w:sz w:val="24"/>
          <w:szCs w:val="24"/>
        </w:rPr>
        <w:t xml:space="preserve"> и питании спортсмена. Знать понятия врачебного контроля и самоконтроля. Ознакомиться </w:t>
      </w:r>
      <w:r w:rsidR="000A3C16" w:rsidRPr="001E44D2">
        <w:rPr>
          <w:rFonts w:ascii="Times New Roman" w:hAnsi="Times New Roman" w:cs="Times New Roman"/>
          <w:sz w:val="24"/>
          <w:szCs w:val="24"/>
        </w:rPr>
        <w:t>с основами</w:t>
      </w:r>
      <w:r w:rsidRPr="001E44D2">
        <w:rPr>
          <w:rFonts w:ascii="Times New Roman" w:hAnsi="Times New Roman" w:cs="Times New Roman"/>
          <w:sz w:val="24"/>
          <w:szCs w:val="24"/>
        </w:rPr>
        <w:t xml:space="preserve"> оказания первой медицинской помощи, спортивного массажа, с физиологическими основами спортивной тренировки, морально-волевой подготовки спортсмена, психологической подготовки.</w:t>
      </w:r>
    </w:p>
    <w:p w:rsidR="00113CCC" w:rsidRPr="001E44D2" w:rsidRDefault="00113CCC" w:rsidP="00113CCC">
      <w:pPr>
        <w:pStyle w:val="1"/>
        <w:tabs>
          <w:tab w:val="left" w:pos="810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Кроме того, обучающиеся, освоившие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программу будут</w:t>
      </w:r>
      <w:r w:rsidRPr="001E44D2">
        <w:rPr>
          <w:rFonts w:ascii="Times New Roman" w:hAnsi="Times New Roman" w:cs="Times New Roman"/>
          <w:sz w:val="24"/>
          <w:szCs w:val="24"/>
        </w:rPr>
        <w:t xml:space="preserve"> уметь выполнять упражнения по общей и специальной физической подготовке, технической подготовке.  Освоят правила игры в теннис, овладеют понятиями «Техника игры», «Тактика игры» и научатся применять полученные </w:t>
      </w:r>
      <w:r w:rsidR="000A3C16" w:rsidRPr="001E44D2">
        <w:rPr>
          <w:rFonts w:ascii="Times New Roman" w:hAnsi="Times New Roman" w:cs="Times New Roman"/>
          <w:sz w:val="24"/>
          <w:szCs w:val="24"/>
        </w:rPr>
        <w:t>знания 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игре.  Овладеют </w:t>
      </w:r>
      <w:r w:rsidR="000A3C16" w:rsidRPr="001E44D2">
        <w:rPr>
          <w:rFonts w:ascii="Times New Roman" w:hAnsi="Times New Roman" w:cs="Times New Roman"/>
          <w:sz w:val="24"/>
          <w:szCs w:val="24"/>
        </w:rPr>
        <w:t>навыками индивидуальных</w:t>
      </w:r>
      <w:r w:rsidRPr="001E44D2">
        <w:rPr>
          <w:rFonts w:ascii="Times New Roman" w:hAnsi="Times New Roman" w:cs="Times New Roman"/>
          <w:sz w:val="24"/>
          <w:szCs w:val="24"/>
        </w:rPr>
        <w:t xml:space="preserve"> и групповых тактических действий в нападении и защите; навыками выполнения технических действий в нападении и защите. Получат организаторские навыки и умения действовать в коллективе.</w:t>
      </w:r>
    </w:p>
    <w:p w:rsidR="00113CCC" w:rsidRPr="001E44D2" w:rsidRDefault="00113CCC" w:rsidP="00113CCC">
      <w:pPr>
        <w:pStyle w:val="1"/>
        <w:tabs>
          <w:tab w:val="left" w:pos="810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Также планируется выполнение обучающимися, освоившими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программ</w:t>
      </w:r>
      <w:r w:rsidR="000A3C16">
        <w:rPr>
          <w:rFonts w:ascii="Times New Roman" w:hAnsi="Times New Roman" w:cs="Times New Roman"/>
          <w:sz w:val="24"/>
          <w:szCs w:val="24"/>
        </w:rPr>
        <w:t>у</w:t>
      </w:r>
      <w:r w:rsidR="000A3C16" w:rsidRPr="001E44D2">
        <w:rPr>
          <w:rFonts w:ascii="Times New Roman" w:hAnsi="Times New Roman" w:cs="Times New Roman"/>
          <w:sz w:val="24"/>
          <w:szCs w:val="24"/>
        </w:rPr>
        <w:t>, нормативов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по общей физической подготовке, улучшение индивидуальных показателей по физической и технической подготовке.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D73D79" w:rsidP="00113CCC">
      <w:pPr>
        <w:pStyle w:val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>. Система оценки результатов</w:t>
      </w:r>
      <w:r w:rsidR="00113CCC" w:rsidRPr="001E44D2">
        <w:rPr>
          <w:rFonts w:ascii="Times New Roman" w:hAnsi="Times New Roman" w:cs="Times New Roman"/>
          <w:sz w:val="24"/>
          <w:szCs w:val="24"/>
        </w:rPr>
        <w:t xml:space="preserve"> </w:t>
      </w:r>
      <w:r w:rsidR="00113CCC" w:rsidRPr="001E44D2">
        <w:rPr>
          <w:rFonts w:ascii="Times New Roman" w:hAnsi="Times New Roman" w:cs="Times New Roman"/>
          <w:b/>
          <w:bCs/>
          <w:sz w:val="24"/>
          <w:szCs w:val="24"/>
        </w:rPr>
        <w:t>освоения программы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Система оценки результатов освоения программы состоит из текущего контроля успеваемости, промежуточной аттестации обучающихся, итоговой аттестации в соответствии с разработанным и действующем в спортивной школ</w:t>
      </w:r>
      <w:r w:rsidR="00706490">
        <w:rPr>
          <w:rFonts w:ascii="Times New Roman" w:hAnsi="Times New Roman" w:cs="Times New Roman"/>
          <w:sz w:val="24"/>
          <w:szCs w:val="24"/>
        </w:rPr>
        <w:t>е локальным нормативным актом.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      Так как в спортивно-оздоровительных группах занимаются дети и подростки разного паспортного и биологического возраста, с неодинаковой физической подготовленностью, то при проведении всевозможных игр, эстафет, игровых заданий возникает проблема уравнивания возможностей занимающихся. Поэтому основным принципом контрольно-оценочной деятельности является дифференцированный подход при осуществлении оценочных и контролирующих действий. Кроме того, контроль и оценивание строятся на </w:t>
      </w:r>
      <w:r w:rsidR="000A3C16" w:rsidRPr="001E44D2">
        <w:rPr>
          <w:rFonts w:ascii="Times New Roman" w:hAnsi="Times New Roman" w:cs="Times New Roman"/>
          <w:sz w:val="24"/>
          <w:szCs w:val="24"/>
        </w:rPr>
        <w:t>критериальной основе</w:t>
      </w:r>
      <w:r w:rsidRPr="001E44D2">
        <w:rPr>
          <w:rFonts w:ascii="Times New Roman" w:hAnsi="Times New Roman" w:cs="Times New Roman"/>
          <w:sz w:val="24"/>
          <w:szCs w:val="24"/>
        </w:rPr>
        <w:t>. Критерии являются однозначными и предельно четкими.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Оценка текущего контроля</w:t>
      </w:r>
      <w:r w:rsidRPr="001E44D2">
        <w:rPr>
          <w:rFonts w:ascii="Times New Roman" w:hAnsi="Times New Roman" w:cs="Times New Roman"/>
          <w:sz w:val="24"/>
          <w:szCs w:val="24"/>
        </w:rPr>
        <w:t xml:space="preserve"> за успеваемостью осуществляется следующим образом. Основным критерием текущего контроля успеваемости является посещаемость.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Присутствие обучающегося на занятиях отмечается в Журнале учета групповых занятий в спортивной школе точкой, отсутствие без уважительной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причины -</w:t>
      </w:r>
      <w:r w:rsidRPr="001E44D2">
        <w:rPr>
          <w:rFonts w:ascii="Times New Roman" w:hAnsi="Times New Roman" w:cs="Times New Roman"/>
          <w:sz w:val="24"/>
          <w:szCs w:val="24"/>
        </w:rPr>
        <w:t xml:space="preserve"> «Н», отсутствие по причине состояния здоровья – «Б». Обучающиеся регулярно посещающие занятия и отсутствующие на занятиях без уважительной причины не более 6 занятий подряд и не более</w:t>
      </w:r>
      <w:r w:rsidR="0013725D">
        <w:rPr>
          <w:rFonts w:ascii="Times New Roman" w:hAnsi="Times New Roman" w:cs="Times New Roman"/>
          <w:sz w:val="24"/>
          <w:szCs w:val="24"/>
        </w:rPr>
        <w:t xml:space="preserve"> </w:t>
      </w:r>
      <w:r w:rsidRPr="001E44D2">
        <w:rPr>
          <w:rFonts w:ascii="Times New Roman" w:hAnsi="Times New Roman" w:cs="Times New Roman"/>
          <w:sz w:val="24"/>
          <w:szCs w:val="24"/>
        </w:rPr>
        <w:t xml:space="preserve">12 занятий в сумме в течение полугодия считаются успешно прошедшими испытания текущего контроля за успеваемостью и допускаются к промежуточной аттестации. 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lastRenderedPageBreak/>
        <w:t xml:space="preserve">Помимо посещаемости, в рамках текущего </w:t>
      </w:r>
      <w:r w:rsidR="000A3C16" w:rsidRPr="001E44D2">
        <w:rPr>
          <w:rFonts w:ascii="Times New Roman" w:hAnsi="Times New Roman" w:cs="Times New Roman"/>
          <w:sz w:val="24"/>
          <w:szCs w:val="24"/>
        </w:rPr>
        <w:t>контроля успеваемости</w:t>
      </w:r>
      <w:r w:rsidRPr="001E44D2">
        <w:rPr>
          <w:rFonts w:ascii="Times New Roman" w:hAnsi="Times New Roman" w:cs="Times New Roman"/>
          <w:sz w:val="24"/>
          <w:szCs w:val="24"/>
        </w:rPr>
        <w:t xml:space="preserve">, тренер-преподаватель наблюдает за тем, как проходит овладение техническими и тактическими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приемами, как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происходит применение этих приемов в тренировочном процессе, соревнованиях.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4D2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1E44D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Контрольно-оценочная деятельность в рамках промежуточной и </w:t>
      </w:r>
      <w:r w:rsidR="000A3C16" w:rsidRPr="001E44D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итоговой аттестации</w:t>
      </w:r>
      <w:r w:rsidRPr="001E44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A3C16" w:rsidRPr="001E44D2">
        <w:rPr>
          <w:rFonts w:ascii="Times New Roman" w:hAnsi="Times New Roman" w:cs="Times New Roman"/>
          <w:sz w:val="24"/>
          <w:szCs w:val="24"/>
          <w:lang w:eastAsia="ru-RU"/>
        </w:rPr>
        <w:t>осуществляется с</w:t>
      </w:r>
      <w:r w:rsidRPr="001E44D2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использованием оценочных материалов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4D2">
        <w:rPr>
          <w:rFonts w:ascii="Times New Roman" w:hAnsi="Times New Roman" w:cs="Times New Roman"/>
          <w:sz w:val="24"/>
          <w:szCs w:val="24"/>
          <w:lang w:eastAsia="ru-RU"/>
        </w:rPr>
        <w:t>Целью промежуточной аттестации является: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4D2">
        <w:rPr>
          <w:rFonts w:ascii="Times New Roman" w:hAnsi="Times New Roman" w:cs="Times New Roman"/>
          <w:sz w:val="24"/>
          <w:szCs w:val="24"/>
          <w:lang w:eastAsia="ru-RU"/>
        </w:rPr>
        <w:t xml:space="preserve">- проверка соответствия теоретических знаний и физической подготовки   обучающихся требованиям </w:t>
      </w:r>
      <w:r w:rsidR="000A3C16" w:rsidRPr="001E44D2">
        <w:rPr>
          <w:rFonts w:ascii="Times New Roman" w:hAnsi="Times New Roman" w:cs="Times New Roman"/>
          <w:sz w:val="24"/>
          <w:szCs w:val="24"/>
          <w:lang w:eastAsia="ru-RU"/>
        </w:rPr>
        <w:t>настоящей программы</w:t>
      </w:r>
      <w:r w:rsidRPr="001E44D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13CCC" w:rsidRPr="001E44D2" w:rsidRDefault="00113CCC" w:rsidP="00113CCC">
      <w:pPr>
        <w:pStyle w:val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4D2">
        <w:rPr>
          <w:rFonts w:ascii="Times New Roman" w:hAnsi="Times New Roman" w:cs="Times New Roman"/>
          <w:sz w:val="24"/>
          <w:szCs w:val="24"/>
          <w:lang w:eastAsia="ru-RU"/>
        </w:rPr>
        <w:t>- диагностика уровня освоения образовательной программы обучающимися.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Оценка уровня знаний по теоретической подготовке.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В спортивно-оздоровительной группе осваивается большое количество различных двигательных действий, как из футбола, так и из других видов спорта (легкая атлетика, спортивные игры, спортивная гимнастика). Успешность овладения новыми двигательными действиями во многом будет зависеть от сформированном представлении об изучаемом двигательном действии. Проверка </w:t>
      </w:r>
      <w:r w:rsidR="000A3C16" w:rsidRPr="001E44D2">
        <w:rPr>
          <w:rFonts w:ascii="Times New Roman" w:hAnsi="Times New Roman" w:cs="Times New Roman"/>
          <w:sz w:val="24"/>
          <w:szCs w:val="24"/>
        </w:rPr>
        <w:t>теоретических знаний,</w:t>
      </w:r>
      <w:r w:rsidRPr="001E44D2">
        <w:rPr>
          <w:rFonts w:ascii="Times New Roman" w:hAnsi="Times New Roman" w:cs="Times New Roman"/>
          <w:sz w:val="24"/>
          <w:szCs w:val="24"/>
        </w:rPr>
        <w:t xml:space="preserve"> обучающихся в рамках промежуточной (итоговой) аттестации не является обязательной, т.к. настоящей программой предусмотрено </w:t>
      </w:r>
      <w:r w:rsidR="000A3C16" w:rsidRPr="001E44D2">
        <w:rPr>
          <w:rFonts w:ascii="Times New Roman" w:hAnsi="Times New Roman" w:cs="Times New Roman"/>
          <w:sz w:val="24"/>
          <w:szCs w:val="24"/>
        </w:rPr>
        <w:t>постоянное закрепление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полученных теоретических </w:t>
      </w:r>
      <w:r w:rsidR="000A3C16" w:rsidRPr="001E44D2">
        <w:rPr>
          <w:rFonts w:ascii="Times New Roman" w:hAnsi="Times New Roman" w:cs="Times New Roman"/>
          <w:sz w:val="24"/>
          <w:szCs w:val="24"/>
        </w:rPr>
        <w:t>знаний 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ходе практической подготовки, что, в свою очередь, приводит к </w:t>
      </w:r>
      <w:r w:rsidR="000A3C16" w:rsidRPr="001E44D2">
        <w:rPr>
          <w:rFonts w:ascii="Times New Roman" w:hAnsi="Times New Roman" w:cs="Times New Roman"/>
          <w:sz w:val="24"/>
          <w:szCs w:val="24"/>
        </w:rPr>
        <w:t>тому, что</w:t>
      </w:r>
      <w:r w:rsidRPr="001E44D2">
        <w:rPr>
          <w:rFonts w:ascii="Times New Roman" w:hAnsi="Times New Roman" w:cs="Times New Roman"/>
          <w:sz w:val="24"/>
          <w:szCs w:val="24"/>
        </w:rPr>
        <w:t xml:space="preserve">, в основном, все обучающиеся показывают положительные результаты по теоретической подготовке в рамках осуществления текущего контроля за успеваемостью.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В случае принятия решения о целесообразности включения в программу промежуточной (итоговой) аттестации тестирования обучающихся по теоретической подготовке, тренер-преподаватель с формирует тестовые вопросы, руководствуясь целью закрепления у обучающихся изученного теоретического материала, в зависимости от уровня освоения программы обучающимися. На каждый вопрос теста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предлагается 2</w:t>
      </w:r>
      <w:r w:rsidRPr="001E44D2">
        <w:rPr>
          <w:rFonts w:ascii="Times New Roman" w:hAnsi="Times New Roman" w:cs="Times New Roman"/>
          <w:sz w:val="24"/>
          <w:szCs w:val="24"/>
        </w:rPr>
        <w:t xml:space="preserve">-3 варианта ответа, один из которых правильный. Тест может содержать до 10 вопросов.  Для успешной сдачи тестовых испытаний по теоретической подготовке обучающимся необходимо правильно ответить на 60% (зачетный минимум) вопросов теста.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Итоговая оценка в результате тестирования по теоретической подготовке в рамках настоящей программы представлена в рамках дихотомической шкалы: «+» при положительном результате (60% и более правильных ответов), </w:t>
      </w:r>
      <w:r w:rsidR="000A3C16" w:rsidRPr="001E44D2">
        <w:rPr>
          <w:rFonts w:ascii="Times New Roman" w:hAnsi="Times New Roman" w:cs="Times New Roman"/>
          <w:sz w:val="24"/>
          <w:szCs w:val="24"/>
        </w:rPr>
        <w:t>«-»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при отрицательном.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Оценка уровня знаний по практической подготовке </w:t>
      </w:r>
      <w:r w:rsidRPr="001E44D2">
        <w:rPr>
          <w:rFonts w:ascii="Times New Roman" w:hAnsi="Times New Roman" w:cs="Times New Roman"/>
          <w:sz w:val="24"/>
          <w:szCs w:val="24"/>
        </w:rPr>
        <w:t xml:space="preserve">включает в себя тестирование по физической подготовке, технической подготовке и сдачу контрольно-переводных нормативов по общей физической </w:t>
      </w:r>
      <w:r w:rsidR="000A3C16" w:rsidRPr="001E44D2">
        <w:rPr>
          <w:rFonts w:ascii="Times New Roman" w:hAnsi="Times New Roman" w:cs="Times New Roman"/>
          <w:sz w:val="24"/>
          <w:szCs w:val="24"/>
        </w:rPr>
        <w:t>подготовке 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конце учебного года.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Тестовые </w:t>
      </w:r>
      <w:r w:rsidR="000A3C16" w:rsidRPr="001E44D2">
        <w:rPr>
          <w:rFonts w:ascii="Times New Roman" w:hAnsi="Times New Roman" w:cs="Times New Roman"/>
          <w:sz w:val="24"/>
          <w:szCs w:val="24"/>
        </w:rPr>
        <w:t>задания по</w:t>
      </w:r>
      <w:r w:rsidRPr="001E44D2">
        <w:rPr>
          <w:rFonts w:ascii="Times New Roman" w:hAnsi="Times New Roman" w:cs="Times New Roman"/>
          <w:sz w:val="24"/>
          <w:szCs w:val="24"/>
        </w:rPr>
        <w:t xml:space="preserve"> </w:t>
      </w: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физической </w:t>
      </w:r>
      <w:r w:rsidR="000A3C16" w:rsidRPr="001E44D2">
        <w:rPr>
          <w:rFonts w:ascii="Times New Roman" w:hAnsi="Times New Roman" w:cs="Times New Roman"/>
          <w:b/>
          <w:bCs/>
          <w:sz w:val="24"/>
          <w:szCs w:val="24"/>
        </w:rPr>
        <w:t>подготовке</w:t>
      </w:r>
      <w:r w:rsidR="000A3C16" w:rsidRPr="001E44D2">
        <w:rPr>
          <w:rFonts w:ascii="Times New Roman" w:hAnsi="Times New Roman" w:cs="Times New Roman"/>
          <w:sz w:val="24"/>
          <w:szCs w:val="24"/>
        </w:rPr>
        <w:t xml:space="preserve"> и</w:t>
      </w:r>
      <w:r w:rsidRPr="001E44D2">
        <w:rPr>
          <w:rFonts w:ascii="Times New Roman" w:hAnsi="Times New Roman" w:cs="Times New Roman"/>
          <w:sz w:val="24"/>
          <w:szCs w:val="24"/>
        </w:rPr>
        <w:t xml:space="preserve"> критерии фиксирования результатов </w:t>
      </w:r>
      <w:r w:rsidR="000A3C16" w:rsidRPr="001E44D2">
        <w:rPr>
          <w:rFonts w:ascii="Times New Roman" w:hAnsi="Times New Roman" w:cs="Times New Roman"/>
          <w:sz w:val="24"/>
          <w:szCs w:val="24"/>
        </w:rPr>
        <w:t>представлены 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п.1.1 Приложения №</w:t>
      </w:r>
      <w:r w:rsidR="003172A7">
        <w:rPr>
          <w:rFonts w:ascii="Times New Roman" w:hAnsi="Times New Roman" w:cs="Times New Roman"/>
          <w:sz w:val="24"/>
          <w:szCs w:val="24"/>
        </w:rPr>
        <w:t>1</w:t>
      </w:r>
      <w:r w:rsidRPr="001E44D2">
        <w:rPr>
          <w:rFonts w:ascii="Times New Roman" w:hAnsi="Times New Roman" w:cs="Times New Roman"/>
          <w:sz w:val="24"/>
          <w:szCs w:val="24"/>
        </w:rPr>
        <w:t xml:space="preserve"> и заключаются в системе </w:t>
      </w:r>
      <w:r w:rsidR="000A3C16" w:rsidRPr="001E44D2">
        <w:rPr>
          <w:rFonts w:ascii="Times New Roman" w:hAnsi="Times New Roman" w:cs="Times New Roman"/>
          <w:sz w:val="24"/>
          <w:szCs w:val="24"/>
        </w:rPr>
        <w:t>подсчета результатов</w:t>
      </w:r>
      <w:r w:rsidRPr="001E44D2">
        <w:rPr>
          <w:rFonts w:ascii="Times New Roman" w:hAnsi="Times New Roman" w:cs="Times New Roman"/>
          <w:sz w:val="24"/>
          <w:szCs w:val="24"/>
        </w:rPr>
        <w:t xml:space="preserve"> выполненных заданий (упражнений), в зависимости от упражнений, результат может выражаться в единицах (количество раз, см., м) либо во времени. Обучающимся необходимо выполнить 2-3 тестовых упражнения на выбор</w:t>
      </w:r>
      <w:r w:rsidR="003172A7">
        <w:rPr>
          <w:rFonts w:ascii="Times New Roman" w:hAnsi="Times New Roman" w:cs="Times New Roman"/>
          <w:sz w:val="24"/>
          <w:szCs w:val="24"/>
        </w:rPr>
        <w:t xml:space="preserve"> из прилагаемого в Приложении №1</w:t>
      </w:r>
      <w:r w:rsidRPr="001E44D2">
        <w:rPr>
          <w:rFonts w:ascii="Times New Roman" w:hAnsi="Times New Roman" w:cs="Times New Roman"/>
          <w:sz w:val="24"/>
          <w:szCs w:val="24"/>
        </w:rPr>
        <w:t xml:space="preserve"> (п.1.1) перечня.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Итоговая оценка в результате тестирования по физической подготовке производится по 3-балльной системе. Так, 3 балла получает тот, кто улучшил свой предыдущий результат. Два балла - если предыдущий результат не изменился; один балл – если зафиксирован результат хуже предыдущего.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3CCC" w:rsidRPr="001E44D2" w:rsidRDefault="00113CCC" w:rsidP="00113CCC">
      <w:pPr>
        <w:pStyle w:val="1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72A7" w:rsidRPr="00AB06E2" w:rsidRDefault="00D73D79" w:rsidP="003172A7">
      <w:pPr>
        <w:pStyle w:val="a5"/>
        <w:tabs>
          <w:tab w:val="left" w:pos="2595"/>
        </w:tabs>
        <w:ind w:left="927"/>
        <w:rPr>
          <w:rStyle w:val="21"/>
          <w:b w:val="0"/>
          <w:bCs w:val="0"/>
          <w:i/>
          <w:sz w:val="24"/>
          <w:szCs w:val="24"/>
        </w:rPr>
      </w:pPr>
      <w:r>
        <w:rPr>
          <w:rStyle w:val="21"/>
          <w:sz w:val="24"/>
          <w:szCs w:val="24"/>
        </w:rPr>
        <w:t>10</w:t>
      </w:r>
      <w:r w:rsidR="003172A7">
        <w:rPr>
          <w:rStyle w:val="21"/>
          <w:sz w:val="24"/>
          <w:szCs w:val="24"/>
        </w:rPr>
        <w:t>.ПЕРЕЧЕНЬ ИНФОРМАЦИОННОГО ОБЕСПЕЧЕНИЯ</w:t>
      </w:r>
    </w:p>
    <w:p w:rsidR="003172A7" w:rsidRPr="00AB06E2" w:rsidRDefault="003172A7" w:rsidP="003172A7">
      <w:pPr>
        <w:tabs>
          <w:tab w:val="left" w:pos="2595"/>
        </w:tabs>
        <w:jc w:val="center"/>
        <w:rPr>
          <w:rStyle w:val="21"/>
          <w:b w:val="0"/>
          <w:bCs w:val="0"/>
          <w:i/>
          <w:sz w:val="24"/>
          <w:szCs w:val="24"/>
        </w:rPr>
      </w:pPr>
      <w:r w:rsidRPr="00AB06E2">
        <w:rPr>
          <w:rStyle w:val="21"/>
          <w:i/>
          <w:sz w:val="24"/>
          <w:szCs w:val="24"/>
        </w:rPr>
        <w:t>Используемая литература:</w:t>
      </w:r>
    </w:p>
    <w:p w:rsidR="00113CCC" w:rsidRPr="001E44D2" w:rsidRDefault="00113CCC" w:rsidP="00113CC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113CCC" w:rsidRPr="001E44D2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Г.Б. Барчукова, В.А. Воробьев. Настольный теннис: Примерная</w:t>
      </w:r>
    </w:p>
    <w:p w:rsidR="00113CCC" w:rsidRPr="001E44D2" w:rsidRDefault="00113CCC" w:rsidP="003172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424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программа спортивной подготовки для детско-юношеских спортивных</w:t>
      </w:r>
    </w:p>
    <w:p w:rsidR="00113CCC" w:rsidRPr="001E44D2" w:rsidRDefault="00113CCC" w:rsidP="003172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424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школ. М.: Советский спорт, 2004год.</w:t>
      </w:r>
    </w:p>
    <w:p w:rsidR="00113CCC" w:rsidRPr="00AE2BE6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А.Н. Амелин. Современный настольный теннис. М.: Ф и С, 1982год.</w:t>
      </w:r>
    </w:p>
    <w:p w:rsidR="00113CCC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Ю.П.Байгулов. Основы настольного тенниса. М.: Ф и С, 1979год.</w:t>
      </w:r>
    </w:p>
    <w:p w:rsidR="00113CCC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Барчукова Г. В. Пути совершенствования такт</w:t>
      </w:r>
      <w:r>
        <w:rPr>
          <w:rFonts w:ascii="Times New Roman" w:hAnsi="Times New Roman" w:cs="Times New Roman"/>
          <w:sz w:val="24"/>
          <w:szCs w:val="24"/>
        </w:rPr>
        <w:t xml:space="preserve">ики в настольном теннисе: Дис. </w:t>
      </w:r>
      <w:r w:rsidRPr="00AE2BE6">
        <w:rPr>
          <w:rFonts w:ascii="Times New Roman" w:hAnsi="Times New Roman" w:cs="Times New Roman"/>
          <w:sz w:val="24"/>
          <w:szCs w:val="24"/>
        </w:rPr>
        <w:t>канд. пед. наук / ГЦОЛИФК. — М., 1981.</w:t>
      </w:r>
    </w:p>
    <w:p w:rsidR="00113CCC" w:rsidRPr="00AE2BE6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Гужаловский А. А. Нормирование нагрузок, направленных на повышение точности технических приемов у игроков в настольный теннис: Метод, рекомендации / А. А. Гужаловский, А. В. Ефре</w:t>
      </w:r>
      <w:r>
        <w:rPr>
          <w:rFonts w:ascii="Times New Roman" w:hAnsi="Times New Roman" w:cs="Times New Roman"/>
          <w:sz w:val="24"/>
          <w:szCs w:val="24"/>
        </w:rPr>
        <w:t xml:space="preserve">мова. — Минск, 1996. </w:t>
      </w:r>
    </w:p>
    <w:p w:rsidR="00113CCC" w:rsidRPr="00AE2BE6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ind w:left="567" w:right="424" w:firstLine="567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А.А.Деркач, А.А.Исаев – Педагогическое мастерство тренера.</w:t>
      </w:r>
    </w:p>
    <w:p w:rsidR="00113CCC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Ефремова А. В. Разноцелевые нормы динамики нагрузки на повышение целевой точности ударов в настольном теннисе: Дис. … канд. пед. наук. — Минск, 1996.</w:t>
      </w:r>
    </w:p>
    <w:p w:rsidR="00113CCC" w:rsidRPr="00AE2BE6" w:rsidRDefault="00113CCC" w:rsidP="003172A7">
      <w:pPr>
        <w:pStyle w:val="1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2BE6">
        <w:rPr>
          <w:rFonts w:ascii="Times New Roman" w:hAnsi="Times New Roman" w:cs="Times New Roman"/>
          <w:sz w:val="24"/>
          <w:szCs w:val="24"/>
        </w:rPr>
        <w:t>Захаров Г. С. Настольный теннис: теоретические основы / Г. С. Захаров. — Ярославль, 1990.</w:t>
      </w:r>
    </w:p>
    <w:p w:rsidR="00113CCC" w:rsidRDefault="00113CCC" w:rsidP="003172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424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4. О.В. Матыцин. Настольный теннис. Неизвестное об известном. М.: РГАФК,1995год.</w:t>
      </w:r>
    </w:p>
    <w:p w:rsidR="00113CCC" w:rsidRDefault="00113CCC" w:rsidP="003172A7">
      <w:pPr>
        <w:tabs>
          <w:tab w:val="left" w:pos="851"/>
        </w:tabs>
        <w:ind w:left="567" w:right="424"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Pr="003172A7" w:rsidRDefault="001965D7" w:rsidP="001965D7">
      <w:pPr>
        <w:pStyle w:val="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72A7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1965D7" w:rsidRPr="001E44D2" w:rsidRDefault="001965D7" w:rsidP="001965D7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</w:p>
    <w:p w:rsidR="001965D7" w:rsidRPr="001E44D2" w:rsidRDefault="001965D7" w:rsidP="001965D7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Оценочные материалы, </w:t>
      </w:r>
    </w:p>
    <w:p w:rsidR="001965D7" w:rsidRPr="001E44D2" w:rsidRDefault="001965D7" w:rsidP="001965D7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обеспечивающие реализацию образовательной программы</w:t>
      </w:r>
    </w:p>
    <w:p w:rsidR="001965D7" w:rsidRPr="001E44D2" w:rsidRDefault="001965D7" w:rsidP="001965D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Оценочные процедуры освоения программы в рамках данной образовательной программы осуществляются в ходе текущего контроля за успеваемостью, промежуточной аттестации, итоговой аттестации и представляет собой совокупность регламентированных процедур, организационную форму процесса оценивания, посредством которого тренером-преподавателем производится оценка освоения обучающимися образовательной программы.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Оценочные материалы, обеспечивающие реализацию данной образовательной программы представлены тестами по оценке уровня знаний по теоретической подготовке, тестовыми упражнениями по оценке уровня физической, технической подготовки и контрольно-переводными нормативами.</w:t>
      </w:r>
    </w:p>
    <w:p w:rsidR="001965D7" w:rsidRPr="001E44D2" w:rsidRDefault="001965D7" w:rsidP="001965D7">
      <w:pPr>
        <w:pStyle w:val="1"/>
        <w:ind w:firstLine="567"/>
        <w:rPr>
          <w:rFonts w:ascii="Times New Roman" w:hAnsi="Times New Roman" w:cs="Times New Roman"/>
          <w:sz w:val="24"/>
          <w:szCs w:val="24"/>
        </w:rPr>
      </w:pPr>
    </w:p>
    <w:p w:rsidR="001965D7" w:rsidRPr="001E44D2" w:rsidRDefault="001965D7" w:rsidP="001965D7">
      <w:pPr>
        <w:pStyle w:val="1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>Тестовые задания для оценки освоения программы в части практической подготовки</w:t>
      </w:r>
    </w:p>
    <w:p w:rsidR="001965D7" w:rsidRPr="001E44D2" w:rsidRDefault="001965D7" w:rsidP="001965D7">
      <w:pPr>
        <w:pStyle w:val="10"/>
        <w:numPr>
          <w:ilvl w:val="1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>При проведении тестирования по физической подготовке следует обратить внимание на соблюдение требований инструкции и создания условий для выполнения упражнений.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Подтягивание (для оценки силы и силовой выносливости мышц плечевого пояса).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И.П. – вис хватом сверху на перекладине, руки на ширине плеч. Сгибание рук до положения «подбородок над перекладиной», возвращение в и.п. до полного выпрямления в локтевом суставе.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 xml:space="preserve">Методические указания: раскачивание тела на перекладине, сгибание ног, перехват рук не допускаются. </w:t>
      </w:r>
      <w:r w:rsidRPr="001E44D2">
        <w:rPr>
          <w:rFonts w:ascii="Times New Roman" w:hAnsi="Times New Roman"/>
          <w:i/>
          <w:iCs/>
          <w:sz w:val="24"/>
          <w:szCs w:val="24"/>
        </w:rPr>
        <w:t>Критерием служит максимальное число подтягиваний за 30секунд.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Сгибание и разгибание рук в упоре лежа (для оценки уровня силовой (динамической) выносливости мышц плечевого пояса, а также статической выносливости мышц спины, брюшного пресса, таза и ног).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И.П. – упор лежа. Сгибание рук до касания грудью пола (скамейки), разгибание – до полного выпрямления рук.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Методические указания: ладони на ширине плеч, локти направлены назад-в стороны. Голова, туловище и ноги составляют прямую линию, которая сохраняется на протяжении всего выполнения упражнения. Дается одна попытка. Фиксируется количество отжиманий при условии при условии правильного выполнения теста в произвольном темпе без отдыха.</w:t>
      </w:r>
      <w:r w:rsidRPr="001E44D2">
        <w:rPr>
          <w:rFonts w:ascii="Times New Roman" w:hAnsi="Times New Roman"/>
          <w:i/>
          <w:iCs/>
          <w:sz w:val="24"/>
          <w:szCs w:val="24"/>
        </w:rPr>
        <w:t xml:space="preserve"> Критерием служит максимальное число отжиманий за 30 секунд.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1E44D2">
        <w:rPr>
          <w:rFonts w:ascii="Times New Roman" w:hAnsi="Times New Roman"/>
          <w:sz w:val="24"/>
          <w:szCs w:val="24"/>
        </w:rPr>
        <w:t>Поднимание туловища из положения лежа на спине (для оценки уровня силовой (динамической) выносливости мышц брюшного пресса).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И.П. – лежа на спине, руки в замок за головой, ноги согнуты в коленях на 90 градусов, ступни зафиксированы. Сесть, локтями коснуться коленей, лечь.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Методические указания: фиксируется максимальное количество подъемов за 30 секунд в одной попытке. Упражнение выполняется на гимнастическом мате.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Прыжки через скакалку</w:t>
      </w:r>
      <w:r w:rsidRPr="001E44D2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E44D2">
        <w:rPr>
          <w:rFonts w:ascii="Times New Roman" w:hAnsi="Times New Roman"/>
          <w:sz w:val="24"/>
          <w:szCs w:val="24"/>
        </w:rPr>
        <w:t>(для оценки уровня развития скоростных и координационных способностей).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И.П. – скакалка сзади. Фиксируется максимальное количество прыжков за 1 минуту в одной попытке.</w:t>
      </w:r>
      <w:r w:rsidRPr="001E44D2">
        <w:rPr>
          <w:rFonts w:ascii="Times New Roman" w:hAnsi="Times New Roman"/>
          <w:i/>
          <w:iCs/>
          <w:sz w:val="24"/>
          <w:szCs w:val="24"/>
        </w:rPr>
        <w:t xml:space="preserve"> Критерием служит максимальное количество прыжков.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lastRenderedPageBreak/>
        <w:t xml:space="preserve">Бег 60 м с высокого старта (для оценки уровня развития скоростных и координационных способностей) 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 xml:space="preserve">Тестирование проводится на дорожке стадиона или легкоатлетического манежа. Количество стартующих в забеге определяется условиями, при которых бегущие не мешают друг другу. Разрешается одна попытка. После 10-15 минутной разминки дается старт. </w:t>
      </w:r>
      <w:r w:rsidRPr="001E44D2">
        <w:rPr>
          <w:rFonts w:ascii="Times New Roman" w:hAnsi="Times New Roman"/>
          <w:i/>
          <w:iCs/>
          <w:sz w:val="24"/>
          <w:szCs w:val="24"/>
        </w:rPr>
        <w:t>Критерием, служит минимальное время</w:t>
      </w:r>
      <w:r w:rsidRPr="001E44D2">
        <w:rPr>
          <w:rFonts w:ascii="Times New Roman" w:hAnsi="Times New Roman"/>
          <w:sz w:val="24"/>
          <w:szCs w:val="24"/>
        </w:rPr>
        <w:t>.</w:t>
      </w:r>
    </w:p>
    <w:p w:rsidR="001965D7" w:rsidRPr="001E44D2" w:rsidRDefault="001965D7" w:rsidP="001965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 xml:space="preserve"> Бег 500 метров (для определения общей выносливости).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>Проводится на ровной местности в спортивной обуви без шипов. Тестирование проводится после предварительной разминки. Разрешается переходить на ходьбу. Время фиксируется с точнос</w:t>
      </w:r>
      <w:r w:rsidRPr="001E44D2">
        <w:rPr>
          <w:rFonts w:ascii="Times New Roman" w:hAnsi="Times New Roman"/>
          <w:sz w:val="24"/>
          <w:szCs w:val="24"/>
        </w:rPr>
        <w:softHyphen/>
        <w:t xml:space="preserve">тью до 0,1 с. </w:t>
      </w:r>
      <w:r w:rsidRPr="001E44D2">
        <w:rPr>
          <w:rFonts w:ascii="Times New Roman" w:hAnsi="Times New Roman"/>
          <w:i/>
          <w:iCs/>
          <w:sz w:val="24"/>
          <w:szCs w:val="24"/>
        </w:rPr>
        <w:t>Критерием, служит минимальное время</w:t>
      </w:r>
      <w:r w:rsidRPr="001E44D2">
        <w:rPr>
          <w:rFonts w:ascii="Times New Roman" w:hAnsi="Times New Roman"/>
          <w:sz w:val="24"/>
          <w:szCs w:val="24"/>
        </w:rPr>
        <w:t>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1E44D2">
        <w:rPr>
          <w:rFonts w:ascii="Times New Roman" w:hAnsi="Times New Roman"/>
          <w:sz w:val="24"/>
          <w:szCs w:val="24"/>
        </w:rPr>
        <w:t xml:space="preserve">Для оценки специальных физических качеств в спортивно-оздоровительных группах включает прохождение на лыжах классическим стилем 1000 м. </w:t>
      </w:r>
      <w:r w:rsidRPr="001E44D2">
        <w:rPr>
          <w:rFonts w:ascii="Times New Roman" w:hAnsi="Times New Roman"/>
          <w:i/>
          <w:iCs/>
          <w:sz w:val="24"/>
          <w:szCs w:val="24"/>
        </w:rPr>
        <w:t>Критерием, служит минимальное время</w:t>
      </w:r>
      <w:r w:rsidRPr="001E44D2">
        <w:rPr>
          <w:rFonts w:ascii="Times New Roman" w:hAnsi="Times New Roman"/>
          <w:sz w:val="24"/>
          <w:szCs w:val="24"/>
        </w:rPr>
        <w:t>.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965D7" w:rsidRPr="001E44D2" w:rsidRDefault="001965D7" w:rsidP="001965D7">
      <w:pPr>
        <w:pStyle w:val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sz w:val="24"/>
          <w:szCs w:val="24"/>
        </w:rPr>
        <w:t xml:space="preserve">1.2. Для оценки освоения программы обучающимися в части </w:t>
      </w:r>
      <w:r w:rsidRPr="001E44D2">
        <w:rPr>
          <w:rFonts w:ascii="Times New Roman" w:hAnsi="Times New Roman" w:cs="Times New Roman"/>
          <w:b/>
          <w:bCs/>
          <w:sz w:val="24"/>
          <w:szCs w:val="24"/>
        </w:rPr>
        <w:t>технической подготовки</w:t>
      </w:r>
      <w:r w:rsidRPr="001E44D2">
        <w:rPr>
          <w:rFonts w:ascii="Times New Roman" w:hAnsi="Times New Roman" w:cs="Times New Roman"/>
          <w:sz w:val="24"/>
          <w:szCs w:val="24"/>
        </w:rPr>
        <w:t xml:space="preserve"> используются тестовые упражнения, перечисленные в таблице. </w:t>
      </w: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395"/>
        <w:gridCol w:w="2393"/>
        <w:gridCol w:w="2001"/>
      </w:tblGrid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Наименование тестового упражнения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 xml:space="preserve">Кол-во повторений 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Кол-во баллов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Набивание мяча ладонной стороной ракетки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65 раз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Набивание мяча поочередно ладонной и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тыльной стороной ракетки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65 раз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Набивание мяча тыльной стороной ракетки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65 раз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Игра накатами слева по диагонали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Игра накатом справа по диагонали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20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Сочетание наката справа и слева в правый угол стола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15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Выполнение наката справа в правый и левые углы стола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 15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Откидка слева со всей левой половиныстола (кол-во ошибок за 3 мин)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До 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Сочетание откидок справа и слева по всему столу (кол-во ошибок за 3 мин)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До 12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Выполнение подачи справа накатом в правую половину стола (из 10 попыток)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65D7" w:rsidRPr="007435C9" w:rsidTr="0049016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Выполнение подачи справа откидкой в левую половину стола (из 10 попыток)</w:t>
            </w:r>
          </w:p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35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Pr="001E44D2" w:rsidRDefault="001965D7" w:rsidP="001965D7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965D7" w:rsidRPr="001E44D2" w:rsidRDefault="001965D7" w:rsidP="001965D7">
      <w:pPr>
        <w:pStyle w:val="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44D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Контрольно-переводные нормативы </w:t>
      </w:r>
      <w:r w:rsidRPr="001E44D2">
        <w:rPr>
          <w:rFonts w:ascii="Times New Roman" w:hAnsi="Times New Roman" w:cs="Times New Roman"/>
          <w:sz w:val="24"/>
          <w:szCs w:val="24"/>
        </w:rPr>
        <w:t>по общей физической подготовке представлены в таблице:</w:t>
      </w:r>
    </w:p>
    <w:p w:rsidR="001965D7" w:rsidRPr="001E44D2" w:rsidRDefault="001965D7" w:rsidP="001965D7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3"/>
        <w:gridCol w:w="1624"/>
        <w:gridCol w:w="826"/>
        <w:gridCol w:w="709"/>
        <w:gridCol w:w="576"/>
        <w:gridCol w:w="650"/>
        <w:gridCol w:w="650"/>
        <w:gridCol w:w="650"/>
        <w:gridCol w:w="791"/>
        <w:gridCol w:w="791"/>
        <w:gridCol w:w="791"/>
        <w:gridCol w:w="844"/>
      </w:tblGrid>
      <w:tr w:rsidR="001965D7" w:rsidRPr="007435C9" w:rsidTr="00490161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18 лет</w:t>
            </w:r>
          </w:p>
        </w:tc>
      </w:tr>
      <w:tr w:rsidR="001965D7" w:rsidRPr="007435C9" w:rsidTr="00490161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Бег 30 м. (сек)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1965D7" w:rsidRPr="007435C9" w:rsidTr="00490161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Прыжок в длину с/м (см)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1965D7" w:rsidRPr="007435C9" w:rsidTr="00490161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5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1965D7" w:rsidRDefault="001965D7" w:rsidP="00490161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965D7">
              <w:rPr>
                <w:rFonts w:ascii="Times New Roman" w:hAnsi="Times New Roman"/>
                <w:sz w:val="24"/>
                <w:szCs w:val="24"/>
                <w:lang w:bidi="en-US"/>
              </w:rPr>
              <w:t>Прыжки через скакалку за 30 сек, раз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5D7" w:rsidRPr="007435C9" w:rsidRDefault="001965D7" w:rsidP="0049016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1965D7" w:rsidRPr="001E44D2" w:rsidRDefault="001965D7" w:rsidP="001965D7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1965D7" w:rsidRPr="001E44D2" w:rsidRDefault="001965D7" w:rsidP="001965D7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965D7" w:rsidRDefault="001965D7" w:rsidP="00A06761">
      <w:pPr>
        <w:ind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13CCC" w:rsidRDefault="00113CCC" w:rsidP="00A06761">
      <w:pPr>
        <w:ind w:firstLine="567"/>
        <w:rPr>
          <w:sz w:val="24"/>
          <w:szCs w:val="24"/>
        </w:rPr>
      </w:pPr>
    </w:p>
    <w:p w:rsidR="00113CCC" w:rsidRPr="00A06761" w:rsidRDefault="00113CCC" w:rsidP="00A06761">
      <w:pPr>
        <w:ind w:firstLine="567"/>
        <w:rPr>
          <w:sz w:val="24"/>
          <w:szCs w:val="24"/>
        </w:rPr>
      </w:pPr>
    </w:p>
    <w:sectPr w:rsidR="00113CCC" w:rsidRPr="00A06761" w:rsidSect="002972EC">
      <w:footerReference w:type="default" r:id="rId11"/>
      <w:pgSz w:w="11906" w:h="16838"/>
      <w:pgMar w:top="851" w:right="850" w:bottom="1134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8C6" w:rsidRDefault="00E708C6" w:rsidP="002972EC">
      <w:pPr>
        <w:spacing w:after="0" w:line="240" w:lineRule="auto"/>
      </w:pPr>
      <w:r>
        <w:separator/>
      </w:r>
    </w:p>
  </w:endnote>
  <w:endnote w:type="continuationSeparator" w:id="1">
    <w:p w:rsidR="00E708C6" w:rsidRDefault="00E708C6" w:rsidP="00297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675784"/>
      <w:docPartObj>
        <w:docPartGallery w:val="Page Numbers (Bottom of Page)"/>
        <w:docPartUnique/>
      </w:docPartObj>
    </w:sdtPr>
    <w:sdtContent>
      <w:p w:rsidR="0013725D" w:rsidRDefault="00A17374">
        <w:pPr>
          <w:pStyle w:val="a9"/>
          <w:jc w:val="right"/>
        </w:pPr>
        <w:r>
          <w:fldChar w:fldCharType="begin"/>
        </w:r>
        <w:r w:rsidR="0013725D">
          <w:instrText>PAGE   \* MERGEFORMAT</w:instrText>
        </w:r>
        <w:r>
          <w:fldChar w:fldCharType="separate"/>
        </w:r>
        <w:r w:rsidR="005710F3">
          <w:rPr>
            <w:noProof/>
          </w:rPr>
          <w:t>3</w:t>
        </w:r>
        <w:r>
          <w:fldChar w:fldCharType="end"/>
        </w:r>
      </w:p>
    </w:sdtContent>
  </w:sdt>
  <w:p w:rsidR="0013725D" w:rsidRDefault="0013725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8C6" w:rsidRDefault="00E708C6" w:rsidP="002972EC">
      <w:pPr>
        <w:spacing w:after="0" w:line="240" w:lineRule="auto"/>
      </w:pPr>
      <w:r>
        <w:separator/>
      </w:r>
    </w:p>
  </w:footnote>
  <w:footnote w:type="continuationSeparator" w:id="1">
    <w:p w:rsidR="00E708C6" w:rsidRDefault="00E708C6" w:rsidP="002972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D675C9D"/>
    <w:multiLevelType w:val="hybridMultilevel"/>
    <w:tmpl w:val="EDC4FA96"/>
    <w:lvl w:ilvl="0" w:tplc="459E21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B21B91"/>
    <w:multiLevelType w:val="hybridMultilevel"/>
    <w:tmpl w:val="DE342A78"/>
    <w:lvl w:ilvl="0" w:tplc="A8F2ED72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63FFF"/>
    <w:multiLevelType w:val="multilevel"/>
    <w:tmpl w:val="D0A25B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>
    <w:nsid w:val="27F33F82"/>
    <w:multiLevelType w:val="hybridMultilevel"/>
    <w:tmpl w:val="43A8F988"/>
    <w:lvl w:ilvl="0" w:tplc="0E1470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2F1275C6"/>
    <w:multiLevelType w:val="hybridMultilevel"/>
    <w:tmpl w:val="16C043AE"/>
    <w:lvl w:ilvl="0" w:tplc="21BEC1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A6743EE"/>
    <w:multiLevelType w:val="multilevel"/>
    <w:tmpl w:val="D3D654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7">
    <w:nsid w:val="51C77617"/>
    <w:multiLevelType w:val="hybridMultilevel"/>
    <w:tmpl w:val="A624387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8">
    <w:nsid w:val="6186154F"/>
    <w:multiLevelType w:val="hybridMultilevel"/>
    <w:tmpl w:val="A624387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9">
    <w:nsid w:val="67B019DD"/>
    <w:multiLevelType w:val="multilevel"/>
    <w:tmpl w:val="62AA8AFE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0">
    <w:nsid w:val="6AD41665"/>
    <w:multiLevelType w:val="multilevel"/>
    <w:tmpl w:val="78A61E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i/>
      </w:rPr>
    </w:lvl>
  </w:abstractNum>
  <w:abstractNum w:abstractNumId="11">
    <w:nsid w:val="6D4C4CE3"/>
    <w:multiLevelType w:val="multilevel"/>
    <w:tmpl w:val="4AFC112C"/>
    <w:lvl w:ilvl="0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cs="Times New Roman" w:hint="default"/>
      </w:rPr>
    </w:lvl>
  </w:abstractNum>
  <w:abstractNum w:abstractNumId="12">
    <w:nsid w:val="6F7A5F6F"/>
    <w:multiLevelType w:val="multilevel"/>
    <w:tmpl w:val="D812C90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  <w:num w:numId="11">
    <w:abstractNumId w:val="5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9DD"/>
    <w:rsid w:val="000107C7"/>
    <w:rsid w:val="000315DF"/>
    <w:rsid w:val="000433BC"/>
    <w:rsid w:val="00066BE6"/>
    <w:rsid w:val="00077425"/>
    <w:rsid w:val="000A3C16"/>
    <w:rsid w:val="000D00F1"/>
    <w:rsid w:val="00113CCC"/>
    <w:rsid w:val="0013710E"/>
    <w:rsid w:val="0013725D"/>
    <w:rsid w:val="00156854"/>
    <w:rsid w:val="001965D7"/>
    <w:rsid w:val="00291B4A"/>
    <w:rsid w:val="002972EC"/>
    <w:rsid w:val="002B0639"/>
    <w:rsid w:val="002B07E6"/>
    <w:rsid w:val="002C4B20"/>
    <w:rsid w:val="002D2756"/>
    <w:rsid w:val="002F26F3"/>
    <w:rsid w:val="003172A7"/>
    <w:rsid w:val="00321A6C"/>
    <w:rsid w:val="003B2BC7"/>
    <w:rsid w:val="003D4D16"/>
    <w:rsid w:val="004466B9"/>
    <w:rsid w:val="00447982"/>
    <w:rsid w:val="00464A6D"/>
    <w:rsid w:val="0047636F"/>
    <w:rsid w:val="00490161"/>
    <w:rsid w:val="004A3F48"/>
    <w:rsid w:val="00517542"/>
    <w:rsid w:val="00550E8A"/>
    <w:rsid w:val="005710F3"/>
    <w:rsid w:val="005F6C4E"/>
    <w:rsid w:val="00603843"/>
    <w:rsid w:val="0061574B"/>
    <w:rsid w:val="006313EE"/>
    <w:rsid w:val="006D5F0E"/>
    <w:rsid w:val="00706490"/>
    <w:rsid w:val="007B29BC"/>
    <w:rsid w:val="007D490E"/>
    <w:rsid w:val="0082345D"/>
    <w:rsid w:val="008C20F8"/>
    <w:rsid w:val="008E1375"/>
    <w:rsid w:val="00905877"/>
    <w:rsid w:val="009A25A4"/>
    <w:rsid w:val="00A06761"/>
    <w:rsid w:val="00A17374"/>
    <w:rsid w:val="00A26D7E"/>
    <w:rsid w:val="00A319DD"/>
    <w:rsid w:val="00A40BAB"/>
    <w:rsid w:val="00A45B58"/>
    <w:rsid w:val="00A65283"/>
    <w:rsid w:val="00B217D6"/>
    <w:rsid w:val="00B83BCC"/>
    <w:rsid w:val="00C30212"/>
    <w:rsid w:val="00D7091F"/>
    <w:rsid w:val="00D73D79"/>
    <w:rsid w:val="00DD0B80"/>
    <w:rsid w:val="00E17C91"/>
    <w:rsid w:val="00E2104D"/>
    <w:rsid w:val="00E4769B"/>
    <w:rsid w:val="00E708C6"/>
    <w:rsid w:val="00E7268A"/>
    <w:rsid w:val="00E91CCC"/>
    <w:rsid w:val="00ED0E39"/>
    <w:rsid w:val="00F17E5C"/>
    <w:rsid w:val="00F36443"/>
    <w:rsid w:val="00FA0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2EC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2972EC"/>
    <w:pPr>
      <w:keepNext/>
      <w:spacing w:after="0" w:line="240" w:lineRule="auto"/>
      <w:ind w:left="36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972E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72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72E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link w:val="a4"/>
    <w:uiPriority w:val="1"/>
    <w:qFormat/>
    <w:rsid w:val="002972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972EC"/>
    <w:rPr>
      <w:rFonts w:ascii="Calibri" w:eastAsia="Times New Roman" w:hAnsi="Calibri" w:cs="Times New Roman"/>
      <w:lang w:eastAsia="ru-RU"/>
    </w:rPr>
  </w:style>
  <w:style w:type="character" w:customStyle="1" w:styleId="ucoz-forum-post">
    <w:name w:val="ucoz-forum-post"/>
    <w:basedOn w:val="a0"/>
    <w:rsid w:val="002972EC"/>
  </w:style>
  <w:style w:type="paragraph" w:styleId="a5">
    <w:name w:val="List Paragraph"/>
    <w:basedOn w:val="a"/>
    <w:uiPriority w:val="34"/>
    <w:qFormat/>
    <w:rsid w:val="002972EC"/>
    <w:pPr>
      <w:ind w:left="720"/>
      <w:contextualSpacing/>
    </w:pPr>
  </w:style>
  <w:style w:type="character" w:customStyle="1" w:styleId="FontStyle16">
    <w:name w:val="Font Style16"/>
    <w:basedOn w:val="a0"/>
    <w:uiPriority w:val="99"/>
    <w:rsid w:val="002972EC"/>
    <w:rPr>
      <w:rFonts w:ascii="Times New Roman" w:hAnsi="Times New Roman" w:cs="Times New Roman" w:hint="default"/>
      <w:sz w:val="18"/>
      <w:szCs w:val="18"/>
    </w:rPr>
  </w:style>
  <w:style w:type="paragraph" w:customStyle="1" w:styleId="Style10">
    <w:name w:val="Style10"/>
    <w:basedOn w:val="a"/>
    <w:uiPriority w:val="99"/>
    <w:rsid w:val="002972EC"/>
    <w:pPr>
      <w:widowControl w:val="0"/>
      <w:autoSpaceDE w:val="0"/>
      <w:autoSpaceDN w:val="0"/>
      <w:adjustRightInd w:val="0"/>
      <w:spacing w:after="0" w:line="242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972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2972EC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2972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972EC"/>
    <w:pPr>
      <w:widowControl w:val="0"/>
      <w:autoSpaceDE w:val="0"/>
      <w:autoSpaceDN w:val="0"/>
      <w:adjustRightInd w:val="0"/>
      <w:spacing w:after="0" w:line="163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972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2972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2972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basedOn w:val="a0"/>
    <w:uiPriority w:val="99"/>
    <w:rsid w:val="002972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a0"/>
    <w:uiPriority w:val="99"/>
    <w:rsid w:val="002972EC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297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uiPriority w:val="99"/>
    <w:rsid w:val="002972EC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297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72E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97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72EC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972EC"/>
  </w:style>
  <w:style w:type="paragraph" w:styleId="ab">
    <w:name w:val="Normal (Web)"/>
    <w:basedOn w:val="a"/>
    <w:uiPriority w:val="99"/>
    <w:unhideWhenUsed/>
    <w:rsid w:val="002972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">
    <w:name w:val="Основной текст + Курсив4"/>
    <w:basedOn w:val="a0"/>
    <w:uiPriority w:val="99"/>
    <w:rsid w:val="002972EC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paragraph" w:styleId="ac">
    <w:name w:val="Body Text"/>
    <w:basedOn w:val="a"/>
    <w:link w:val="ad"/>
    <w:rsid w:val="0044798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479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6">
    <w:name w:val="Основной текст (5)6"/>
    <w:basedOn w:val="a0"/>
    <w:uiPriority w:val="99"/>
    <w:rsid w:val="00A06761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customStyle="1" w:styleId="1">
    <w:name w:val="Без интервала1"/>
    <w:rsid w:val="00113CCC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0">
    <w:name w:val="Абзац списка1"/>
    <w:basedOn w:val="a"/>
    <w:rsid w:val="00113CCC"/>
    <w:pPr>
      <w:ind w:left="720"/>
    </w:pPr>
    <w:rPr>
      <w:rFonts w:eastAsia="Times New Roman" w:cs="Calibri"/>
    </w:rPr>
  </w:style>
  <w:style w:type="paragraph" w:customStyle="1" w:styleId="Style1">
    <w:name w:val="Style1"/>
    <w:basedOn w:val="a"/>
    <w:uiPriority w:val="99"/>
    <w:rsid w:val="00FA0183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A0183"/>
    <w:rPr>
      <w:rFonts w:ascii="Lucida Sans Unicode" w:hAnsi="Lucida Sans Unicode" w:cs="Lucida Sans Unicode"/>
      <w:b/>
      <w:bCs/>
      <w:sz w:val="8"/>
      <w:szCs w:val="8"/>
    </w:rPr>
  </w:style>
  <w:style w:type="character" w:customStyle="1" w:styleId="21">
    <w:name w:val="Оглавление (2)1"/>
    <w:basedOn w:val="a0"/>
    <w:uiPriority w:val="99"/>
    <w:rsid w:val="003172A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styleId="ae">
    <w:name w:val="Balloon Text"/>
    <w:basedOn w:val="a"/>
    <w:link w:val="af"/>
    <w:uiPriority w:val="99"/>
    <w:semiHidden/>
    <w:unhideWhenUsed/>
    <w:rsid w:val="00571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10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9D%D0%B0%D1%81%D1%82%D0%BE%D0%BB%D1%8C%D0%BD%D1%8B%D0%B9_%D1%82%D0%B5%D0%BD%D0%BD%D0%B8%D1%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31</Pages>
  <Words>12430</Words>
  <Characters>70854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Николаевна</dc:creator>
  <cp:keywords/>
  <dc:description/>
  <cp:lastModifiedBy>Коробков Владимир Васильевич</cp:lastModifiedBy>
  <cp:revision>30</cp:revision>
  <dcterms:created xsi:type="dcterms:W3CDTF">2016-04-06T09:00:00Z</dcterms:created>
  <dcterms:modified xsi:type="dcterms:W3CDTF">2020-06-15T12:24:00Z</dcterms:modified>
</cp:coreProperties>
</file>