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AB" w:rsidRPr="003E5AAB" w:rsidRDefault="003E5AAB" w:rsidP="003E5AAB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3E5AAB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Российской Федерации от 22 октября 2013 г. N 57 г. Москва "Об утверждении санитарно-эпидемиологических правил СП 3.2.3110-13 "Профилактика энтеробиоза" </w:t>
      </w:r>
    </w:p>
    <w:p w:rsidR="003E5AAB" w:rsidRPr="003E5AAB" w:rsidRDefault="003E5AAB" w:rsidP="003E5AA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E5AAB">
        <w:rPr>
          <w:rFonts w:eastAsia="Times New Roman"/>
          <w:sz w:val="24"/>
          <w:szCs w:val="24"/>
          <w:lang w:eastAsia="ru-RU"/>
        </w:rPr>
        <w:t>Дата подписания 22 октября 2013 г.</w:t>
      </w:r>
    </w:p>
    <w:p w:rsidR="003E5AAB" w:rsidRPr="003E5AAB" w:rsidRDefault="003E5AAB" w:rsidP="003E5AA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E5AAB">
        <w:rPr>
          <w:rFonts w:eastAsia="Times New Roman"/>
          <w:sz w:val="24"/>
          <w:szCs w:val="24"/>
          <w:lang w:eastAsia="ru-RU"/>
        </w:rPr>
        <w:t>Опубликован 17 февраля 2014 г.</w:t>
      </w:r>
    </w:p>
    <w:p w:rsidR="003E5AAB" w:rsidRPr="003E5AAB" w:rsidRDefault="003E5AAB" w:rsidP="003E5A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3E5AAB">
        <w:rPr>
          <w:rFonts w:eastAsia="Times New Roman"/>
          <w:b/>
          <w:bCs/>
          <w:sz w:val="24"/>
          <w:szCs w:val="24"/>
          <w:lang w:eastAsia="ru-RU"/>
        </w:rPr>
        <w:t>Зарегистрирован в Минюсте РФ 20 января 2014 г. </w:t>
      </w:r>
      <w:r w:rsidRPr="003E5AAB">
        <w:rPr>
          <w:rFonts w:eastAsia="Times New Roman"/>
          <w:b/>
          <w:bCs/>
          <w:sz w:val="24"/>
          <w:szCs w:val="24"/>
          <w:lang w:eastAsia="ru-RU"/>
        </w:rPr>
        <w:br/>
        <w:t>Регистрационный N 31053</w:t>
      </w:r>
      <w:r w:rsidRPr="003E5AAB">
        <w:rPr>
          <w:rFonts w:eastAsia="Times New Roman"/>
          <w:sz w:val="24"/>
          <w:szCs w:val="24"/>
          <w:lang w:eastAsia="ru-RU"/>
        </w:rPr>
        <w:t xml:space="preserve"> 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21, 29; N 27, ст. 3213; N 46, ст. 5554; N 49, ст. 6070; 2008, N 24, ст. 2801; N 29 (ч. I), ст. 3418; N 30 (ч. II), ст. 3616; N 44, ст. 4984; N 52 (ч. I), ст. 6223; 2009, N 1, ст. 17; 2010, N 40, ст. 4969; 2011, N 1, ст. 6; N 30 (ч. I), ст. 4563, 4590, 4591, 4596; N 50, ст. 7359; 2012, N 24, ст. 3069; N 26, ст. 3446; 2013, N 27, ст. 3477; N 30 (ч. I), ст. 4079)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</w:t>
      </w:r>
      <w:r w:rsidRPr="003E5AAB">
        <w:rPr>
          <w:rFonts w:eastAsia="Times New Roman"/>
          <w:b/>
          <w:bCs/>
          <w:sz w:val="24"/>
          <w:szCs w:val="24"/>
          <w:lang w:eastAsia="ru-RU"/>
        </w:rPr>
        <w:t>постановляю</w:t>
      </w:r>
      <w:r w:rsidRPr="003E5AAB">
        <w:rPr>
          <w:rFonts w:eastAsia="Times New Roman"/>
          <w:sz w:val="24"/>
          <w:szCs w:val="24"/>
          <w:lang w:eastAsia="ru-RU"/>
        </w:rPr>
        <w:t>: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1. Утвердить санитарно-эпидемиологические правила СП 3.2.3110-13 "Профилактика энтеробиоза" (приложение).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2. Признать утратившими силу санитарно-эпидемиологические правила СП 3.2.1317-03 "Профилактика энтеробиоза"</w:t>
      </w:r>
      <w:r w:rsidRPr="003E5AAB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Pr="003E5AAB">
        <w:rPr>
          <w:rFonts w:eastAsia="Times New Roman"/>
          <w:sz w:val="24"/>
          <w:szCs w:val="24"/>
          <w:lang w:eastAsia="ru-RU"/>
        </w:rPr>
        <w:t>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b/>
          <w:bCs/>
          <w:sz w:val="24"/>
          <w:szCs w:val="24"/>
          <w:lang w:eastAsia="ru-RU"/>
        </w:rPr>
        <w:br/>
      </w:r>
      <w:proofErr w:type="spellStart"/>
      <w:r w:rsidRPr="003E5AAB">
        <w:rPr>
          <w:rFonts w:eastAsia="Times New Roman"/>
          <w:b/>
          <w:bCs/>
          <w:sz w:val="24"/>
          <w:szCs w:val="24"/>
          <w:lang w:eastAsia="ru-RU"/>
        </w:rPr>
        <w:t>Г.Г.Онищенко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i/>
          <w:iCs/>
          <w:sz w:val="24"/>
          <w:szCs w:val="24"/>
          <w:lang w:eastAsia="ru-RU"/>
        </w:rPr>
        <w:br/>
      </w:r>
      <w:r w:rsidRPr="003E5AAB">
        <w:rPr>
          <w:rFonts w:eastAsia="Times New Roman"/>
          <w:i/>
          <w:iCs/>
          <w:sz w:val="24"/>
          <w:szCs w:val="24"/>
          <w:vertAlign w:val="superscript"/>
          <w:lang w:eastAsia="ru-RU"/>
        </w:rPr>
        <w:t>1</w:t>
      </w:r>
      <w:r w:rsidRPr="003E5AAB">
        <w:rPr>
          <w:rFonts w:eastAsia="Times New Roman"/>
          <w:i/>
          <w:iCs/>
          <w:sz w:val="24"/>
          <w:szCs w:val="24"/>
          <w:lang w:eastAsia="ru-RU"/>
        </w:rPr>
        <w:t xml:space="preserve"> Зарегистрированы в Министерстве юстиции Российской Федерации 20 мая 2003 г., регистрационный N 4576.</w:t>
      </w:r>
      <w:r w:rsidRPr="003E5AAB">
        <w:rPr>
          <w:rFonts w:eastAsia="Times New Roman"/>
          <w:i/>
          <w:iCs/>
          <w:sz w:val="24"/>
          <w:szCs w:val="24"/>
          <w:lang w:eastAsia="ru-RU"/>
        </w:rPr>
        <w:br/>
      </w:r>
      <w:r w:rsidRPr="003E5AAB">
        <w:rPr>
          <w:rFonts w:eastAsia="Times New Roman"/>
          <w:i/>
          <w:iCs/>
          <w:sz w:val="24"/>
          <w:szCs w:val="24"/>
          <w:lang w:eastAsia="ru-RU"/>
        </w:rPr>
        <w:br/>
        <w:t> Прим. ред.: постановление опубликовано в "Бюллетене нормативных актов федеральных органов исполнительной власти", N 7, 17.02.2014.</w:t>
      </w:r>
      <w:r w:rsidRPr="003E5AAB">
        <w:rPr>
          <w:rFonts w:eastAsia="Times New Roman"/>
          <w:i/>
          <w:iCs/>
          <w:sz w:val="24"/>
          <w:szCs w:val="24"/>
          <w:lang w:eastAsia="ru-RU"/>
        </w:rPr>
        <w:br/>
      </w:r>
      <w:r w:rsidRPr="003E5AAB">
        <w:rPr>
          <w:rFonts w:eastAsia="Times New Roman"/>
          <w:i/>
          <w:iCs/>
          <w:sz w:val="24"/>
          <w:szCs w:val="24"/>
          <w:lang w:eastAsia="ru-RU"/>
        </w:rPr>
        <w:br/>
      </w:r>
      <w:r w:rsidRPr="003E5AAB">
        <w:rPr>
          <w:rFonts w:eastAsia="Times New Roman"/>
          <w:i/>
          <w:iCs/>
          <w:sz w:val="24"/>
          <w:szCs w:val="24"/>
          <w:lang w:eastAsia="ru-RU"/>
        </w:rPr>
        <w:br/>
        <w:t>Приложение</w:t>
      </w:r>
    </w:p>
    <w:p w:rsidR="003E5AAB" w:rsidRPr="003E5AAB" w:rsidRDefault="003E5AAB" w:rsidP="003E5AA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3E5AAB">
        <w:rPr>
          <w:rFonts w:eastAsia="Times New Roman"/>
          <w:sz w:val="27"/>
          <w:szCs w:val="27"/>
          <w:lang w:eastAsia="ru-RU"/>
        </w:rPr>
        <w:t>Санитарно-эпидемиологические правила СП 3.2.3110-13 "Профилактика энтеробиоза"</w:t>
      </w:r>
    </w:p>
    <w:p w:rsidR="003E5AAB" w:rsidRPr="003E5AAB" w:rsidRDefault="003E5AAB" w:rsidP="003E5AA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3E5AAB">
        <w:rPr>
          <w:rFonts w:eastAsia="Times New Roman"/>
          <w:b/>
          <w:bCs/>
          <w:sz w:val="24"/>
          <w:szCs w:val="24"/>
          <w:lang w:eastAsia="ru-RU"/>
        </w:rPr>
        <w:lastRenderedPageBreak/>
        <w:t>I. Область применения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1.2. Настоящие санитарно-эпидемиологические правила устанавливают основные требования к эпидемиологическому надзору, комплексу организационных, профилактических и противоэпидемических мероприятий, направленных на предупреждение возникновения и распространения заболевания энтеробиозом.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1.3. Соблюдение санитарно-эпидемиологических правил является обязательным на всей территории Российской Федерации для государственных органов, должностных лиц, граждан, индивидуальных предпринимателей и юридических лиц.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1.4. Контроль за выполнением настоящих санитарно-эпидемиологических правил проводят органы, уполномоченные осуществлять федеральный государственный санитарно-эпидемиологический надзор.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b/>
          <w:bCs/>
          <w:sz w:val="24"/>
          <w:szCs w:val="24"/>
          <w:lang w:eastAsia="ru-RU"/>
        </w:rPr>
        <w:br/>
        <w:t>II. Общие положения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 xml:space="preserve">2.1. Энтеробиоз является 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антропонозным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 xml:space="preserve"> кишечным гельминтозом из класса 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нематодозов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>. Заболевание относится к контагиозным гельминтозам, является доминирующей инвазией детского населения и имеет повсеместное распространение.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 xml:space="preserve">2.2. Возбудитель энтеробиоза - нематода 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Enterobius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vermicularis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 xml:space="preserve"> размером от 2 до 14 мм (самцы 2-5 мм, самки 8-14 мм) паразитирует в нижней части тонкого и верхних отделах толстого кишечника, прикрепившись к слизистой оболочке. Зрелая оплодотворенная самка способна откладывать до 7000 яиц и пассивно выделяться с калом. После кладки яиц самка погибает.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 xml:space="preserve">2.3. Источником инвазии является человек, больной энтеробиозом, или 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паразитоноситель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 xml:space="preserve">. Эпидемическая опасность источника сохраняется весь период нахождения у него половозрелых паразитов. Этот период из-за возможных 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реинвазий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 xml:space="preserve"> может продлиться в течение многих месяцев. Заражение человека происходит перорально при заглатывании зрелых (содержащих инвазионную личинку) яиц гельминта. Факторами передачи инвазии являются загрязненные яйцами гельминта руки, предметы обихода, продукты питания, вода.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2.4. Возбудитель энтеробиоза весьма устойчив к различным дезинфицирующим средствам. На игрушках, постельных принадлежностях, ковровых покрытиях и других предметах обихода возбудитель энтеробиоза сохраняет жизнеспособность до 21 дня, на объектах окружающей среды в верхних слоях почвы игровых площадок, песка из песочниц - до 14 дней, в водопроводной и сточной воде - до 7 дней. Устойчивость яиц остриц во внешней среде увеличивается по мере их созревания. При температуре плюс 22-28°С и снижении влажности до 60% яйца остриц сохраняют жизнеспособность до 8 дней.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b/>
          <w:bCs/>
          <w:sz w:val="24"/>
          <w:szCs w:val="24"/>
          <w:lang w:eastAsia="ru-RU"/>
        </w:rPr>
        <w:br/>
        <w:t>III. Выявление, учет и регистрация случаев энтеробиоза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3.1. Выявление больных и лиц с подозрением на заболевание энтеробиозом осуществляют специалисты медицинских организаций при всех видах оказания медицинской помощи: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lastRenderedPageBreak/>
        <w:br/>
        <w:t>- при обращении граждан за медицинской помощью;</w:t>
      </w:r>
      <w:r w:rsidRPr="003E5AAB">
        <w:rPr>
          <w:rFonts w:eastAsia="Times New Roman"/>
          <w:sz w:val="24"/>
          <w:szCs w:val="24"/>
          <w:lang w:eastAsia="ru-RU"/>
        </w:rPr>
        <w:br/>
        <w:t>- при оказании медицинской помощи на дому.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3.2. Отбор биологических проб для исследования на энтеробиоз проводится медицинскими работниками медицинских организаций, образовательных и иных организаций.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3.3. Доставка биологического материала в лабораторию производится в герметичных контейнерах, обеспечивающих его сохранность и безопасность транспортировки, в соответствии с регламентирующими документами.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3.4. Лабораторные исследования с целью выявления возбудителя энтеробиоза проводятся в клинико-диагностических лабораториях медицинских организаций и других лабораториях, осуществляющих деятельность по диагностике паразитарных заболеваний.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3.5. О каждом случае энтеробиоза врачи всех специальностей, медицинские работники медицинских организаций в течение 24 часов направляют экстренное извещение по установленной форме в органы, уполномоченные осуществлять федеральный государственный санитарно-эпидемиологический надзор (по месту выявления больного).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3.6. Каждый случай энтеробиоза подлежит регистрации и учету по месту его выявления в медицинских организациях в журнале учета инфекционных заболеваний установленной формы.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 xml:space="preserve">3.7. Ответственность за полноту, достоверность и своевременность регистрации и учета случаев энтеробиоза, а также оперативное и полное информирование о них органов и учреждений 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Роспотребнадзора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 xml:space="preserve"> несет руководитель медицинской организации по месту выявления больного.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3.8. Случаи энтеробиоза учитываются в формах государственного статистического наблюдения N 2 "Сведения об инфекционных и паразитарных заболеваниях" в установленном порядке.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3.9. Полноту, достоверность и своевременность учета случаев энтеробиоза, а также сообщение о них в органы, уполномоченные осуществлять федеральный государственный санитарно-эпидемиологический надзор, обеспечивают руководители медицинских организаций.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b/>
          <w:bCs/>
          <w:sz w:val="24"/>
          <w:szCs w:val="24"/>
          <w:lang w:eastAsia="ru-RU"/>
        </w:rPr>
        <w:br/>
        <w:t>IV. Профилактические мероприятия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4.1. Органы, уполномоченные осуществлять федеральный государственный санитарно-эпидемиологический надзор, контролируют соблюдение санитарного законодательства Российской Федерации, направленное на предупреждение возникновения и распространения случаев энтеробиоза.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4.2. Профилактика энтеробиоза включает комплекс мероприятий: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- выявление больных (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паразитоносителей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>) энтеробиозом;</w:t>
      </w:r>
      <w:r w:rsidRPr="003E5AAB">
        <w:rPr>
          <w:rFonts w:eastAsia="Times New Roman"/>
          <w:sz w:val="24"/>
          <w:szCs w:val="24"/>
          <w:lang w:eastAsia="ru-RU"/>
        </w:rPr>
        <w:br/>
        <w:t>- обследование лиц, относящихся к декретированному контингенту;</w:t>
      </w:r>
      <w:r w:rsidRPr="003E5AAB">
        <w:rPr>
          <w:rFonts w:eastAsia="Times New Roman"/>
          <w:sz w:val="24"/>
          <w:szCs w:val="24"/>
          <w:lang w:eastAsia="ru-RU"/>
        </w:rPr>
        <w:br/>
        <w:t xml:space="preserve">- лечение выявленных 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инвазированных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 xml:space="preserve"> лиц и 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химиопрофилактику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 xml:space="preserve"> лиц, находившихся в </w:t>
      </w:r>
      <w:r w:rsidRPr="003E5AAB">
        <w:rPr>
          <w:rFonts w:eastAsia="Times New Roman"/>
          <w:sz w:val="24"/>
          <w:szCs w:val="24"/>
          <w:lang w:eastAsia="ru-RU"/>
        </w:rPr>
        <w:lastRenderedPageBreak/>
        <w:t xml:space="preserve">контакте с 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инвазированными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>;</w:t>
      </w:r>
      <w:r w:rsidRPr="003E5AAB">
        <w:rPr>
          <w:rFonts w:eastAsia="Times New Roman"/>
          <w:sz w:val="24"/>
          <w:szCs w:val="24"/>
          <w:lang w:eastAsia="ru-RU"/>
        </w:rPr>
        <w:br/>
        <w:t>- санитарно-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паразитологический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 xml:space="preserve"> контроль объектов внешней среды, в том числе предметов обихода, воды в бассейнах, песка песочниц, питьевой воды;</w:t>
      </w:r>
      <w:r w:rsidRPr="003E5AAB">
        <w:rPr>
          <w:rFonts w:eastAsia="Times New Roman"/>
          <w:sz w:val="24"/>
          <w:szCs w:val="24"/>
          <w:lang w:eastAsia="ru-RU"/>
        </w:rPr>
        <w:br/>
        <w:t>- мониторинг циркуляции возбудителя энтеробиоза в группах повышенного риска заражения;</w:t>
      </w:r>
      <w:r w:rsidRPr="003E5AAB">
        <w:rPr>
          <w:rFonts w:eastAsia="Times New Roman"/>
          <w:sz w:val="24"/>
          <w:szCs w:val="24"/>
          <w:lang w:eastAsia="ru-RU"/>
        </w:rPr>
        <w:br/>
        <w:t>- осуществление санитарно-гигиенических мероприятий в соответствии с нормативными документами по соблюдению противоэпидемического режима;</w:t>
      </w:r>
      <w:r w:rsidRPr="003E5AAB">
        <w:rPr>
          <w:rFonts w:eastAsia="Times New Roman"/>
          <w:sz w:val="24"/>
          <w:szCs w:val="24"/>
          <w:lang w:eastAsia="ru-RU"/>
        </w:rPr>
        <w:br/>
        <w:t>- определение уровня риска заражения в соответствии с эпидемиологической ситуацией и результатами санитарно-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паразитологического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 xml:space="preserve"> контроля и (или) уровнем пораженности обследованных лиц в очаге;</w:t>
      </w:r>
      <w:r w:rsidRPr="003E5AAB">
        <w:rPr>
          <w:rFonts w:eastAsia="Times New Roman"/>
          <w:sz w:val="24"/>
          <w:szCs w:val="24"/>
          <w:lang w:eastAsia="ru-RU"/>
        </w:rPr>
        <w:br/>
        <w:t>- разработку комплексных планов, целевых программ по профилактике паразитарных болезней (в том числе по энтеробиозу);</w:t>
      </w:r>
      <w:r w:rsidRPr="003E5AAB">
        <w:rPr>
          <w:rFonts w:eastAsia="Times New Roman"/>
          <w:sz w:val="24"/>
          <w:szCs w:val="24"/>
          <w:lang w:eastAsia="ru-RU"/>
        </w:rPr>
        <w:br/>
        <w:t>- гигиеническое воспитание населения.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4.3. Выявление больных (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паразитоносителей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>) энтеробиозом: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 xml:space="preserve">4.3.1. Выявление больных и 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паразитоносителей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 xml:space="preserve"> проводится при профилактических, плановых, предварительных при поступлении на работу и периодических обследованиях в соответствии с порядком и кратностью, определенными нормативными документами.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4.3.2. Обследованию на энтеробиоз подлежат: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- дети дошкольных образовательных организаций;</w:t>
      </w:r>
      <w:r w:rsidRPr="003E5AAB">
        <w:rPr>
          <w:rFonts w:eastAsia="Times New Roman"/>
          <w:sz w:val="24"/>
          <w:szCs w:val="24"/>
          <w:lang w:eastAsia="ru-RU"/>
        </w:rPr>
        <w:br/>
        <w:t>- персонал дошкольных образовательных организаций;</w:t>
      </w:r>
      <w:r w:rsidRPr="003E5AAB">
        <w:rPr>
          <w:rFonts w:eastAsia="Times New Roman"/>
          <w:sz w:val="24"/>
          <w:szCs w:val="24"/>
          <w:lang w:eastAsia="ru-RU"/>
        </w:rPr>
        <w:br/>
        <w:t>- школьники младших классов (1-4);</w:t>
      </w:r>
      <w:r w:rsidRPr="003E5AAB">
        <w:rPr>
          <w:rFonts w:eastAsia="Times New Roman"/>
          <w:sz w:val="24"/>
          <w:szCs w:val="24"/>
          <w:lang w:eastAsia="ru-RU"/>
        </w:rPr>
        <w:br/>
        <w:t>- дети, подростки, лица, относящиеся к декретированному контингенту, при диспансеризации и профилактических осмотрах;</w:t>
      </w:r>
      <w:r w:rsidRPr="003E5AAB">
        <w:rPr>
          <w:rFonts w:eastAsia="Times New Roman"/>
          <w:sz w:val="24"/>
          <w:szCs w:val="24"/>
          <w:lang w:eastAsia="ru-RU"/>
        </w:rPr>
        <w:br/>
        <w:t>- дети, подростки по эпидемическим показаниям (часто болеющие острыми кишечными инфекциями, проживающие в антисанитарных условиях и социально неблагополучных семьях);</w:t>
      </w:r>
      <w:r w:rsidRPr="003E5AAB">
        <w:rPr>
          <w:rFonts w:eastAsia="Times New Roman"/>
          <w:sz w:val="24"/>
          <w:szCs w:val="24"/>
          <w:lang w:eastAsia="ru-RU"/>
        </w:rPr>
        <w:br/>
        <w:t>- дети, оформляющиеся в дошкольные и другие образовательные организации, дома ребенка, детские дома, школы-интернаты, на санаторно-курортное лечение, в оздоровительные организации;</w:t>
      </w:r>
      <w:r w:rsidRPr="003E5AAB">
        <w:rPr>
          <w:rFonts w:eastAsia="Times New Roman"/>
          <w:sz w:val="24"/>
          <w:szCs w:val="24"/>
          <w:lang w:eastAsia="ru-RU"/>
        </w:rPr>
        <w:br/>
        <w:t>- амбулаторные и стационарные больные детских поликлиник и больниц;</w:t>
      </w:r>
      <w:r w:rsidRPr="003E5AAB">
        <w:rPr>
          <w:rFonts w:eastAsia="Times New Roman"/>
          <w:sz w:val="24"/>
          <w:szCs w:val="24"/>
          <w:lang w:eastAsia="ru-RU"/>
        </w:rPr>
        <w:br/>
        <w:t>- декретированные и приравниваемый к ним контингент лиц;</w:t>
      </w:r>
      <w:r w:rsidRPr="003E5AAB">
        <w:rPr>
          <w:rFonts w:eastAsia="Times New Roman"/>
          <w:sz w:val="24"/>
          <w:szCs w:val="24"/>
          <w:lang w:eastAsia="ru-RU"/>
        </w:rPr>
        <w:br/>
        <w:t>- лица, контактные с больным (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паразитоносителем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>) энтеробиозом;</w:t>
      </w:r>
      <w:r w:rsidRPr="003E5AAB">
        <w:rPr>
          <w:rFonts w:eastAsia="Times New Roman"/>
          <w:sz w:val="24"/>
          <w:szCs w:val="24"/>
          <w:lang w:eastAsia="ru-RU"/>
        </w:rPr>
        <w:br/>
        <w:t>- лица, получающие допуск для посещения плавательного бассейна.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4.3.3. Плановые профилактические обследования детей и обслуживающего персонала в детских дошкольных коллективах и коллективах младшего школьного возраста проводятся один раз в год (после летнего периода, при формировании коллектива) и (или) по эпидемическим показаниям.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4.3.4. Периодическому профилактическому плановому обследованию на энтеробиоз один раз в год подлежат лица, относящиеся к декретированному контингенту.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4.3.5. Руководители организаций, учреждений, индивидуальные предприниматели обеспечивают выполнение профилактических мероприятий.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b/>
          <w:bCs/>
          <w:sz w:val="24"/>
          <w:szCs w:val="24"/>
          <w:lang w:eastAsia="ru-RU"/>
        </w:rPr>
        <w:br/>
        <w:t>V. Противоэпидемические мероприятия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lastRenderedPageBreak/>
        <w:t>5.1. Противоэпидемические мероприятия в очаге энтеробиоза включают: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- выявление источников инвазии;</w:t>
      </w:r>
      <w:r w:rsidRPr="003E5AAB">
        <w:rPr>
          <w:rFonts w:eastAsia="Times New Roman"/>
          <w:sz w:val="24"/>
          <w:szCs w:val="24"/>
          <w:lang w:eastAsia="ru-RU"/>
        </w:rPr>
        <w:br/>
        <w:t>- установление очагов и определение их типов (приложение N 1);</w:t>
      </w:r>
      <w:r w:rsidRPr="003E5AAB">
        <w:rPr>
          <w:rFonts w:eastAsia="Times New Roman"/>
          <w:sz w:val="24"/>
          <w:szCs w:val="24"/>
          <w:lang w:eastAsia="ru-RU"/>
        </w:rPr>
        <w:br/>
        <w:t>- оценка эпидемиологической ситуации с учетом степени риска заражения (приложение N 1);</w:t>
      </w:r>
      <w:r w:rsidRPr="003E5AAB">
        <w:rPr>
          <w:rFonts w:eastAsia="Times New Roman"/>
          <w:sz w:val="24"/>
          <w:szCs w:val="24"/>
          <w:lang w:eastAsia="ru-RU"/>
        </w:rPr>
        <w:br/>
        <w:t>- лечение больных энтеробиозом с учетом типов очагов;</w:t>
      </w:r>
      <w:r w:rsidRPr="003E5AAB">
        <w:rPr>
          <w:rFonts w:eastAsia="Times New Roman"/>
          <w:sz w:val="24"/>
          <w:szCs w:val="24"/>
          <w:lang w:eastAsia="ru-RU"/>
        </w:rPr>
        <w:br/>
        <w:t xml:space="preserve">- санация очагов энтеробиоза, в том числе 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дезинвазионные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 xml:space="preserve"> мероприятия независимо от типа очага;</w:t>
      </w:r>
      <w:r w:rsidRPr="003E5AAB">
        <w:rPr>
          <w:rFonts w:eastAsia="Times New Roman"/>
          <w:sz w:val="24"/>
          <w:szCs w:val="24"/>
          <w:lang w:eastAsia="ru-RU"/>
        </w:rPr>
        <w:br/>
        <w:t xml:space="preserve">- 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дезинвазионные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 xml:space="preserve"> мероприятия проводят отдельно или в сочетании с другими профилактическими (в том числе санитарно-гигиеническими) и противоэпидемическими мероприятиями (приложение N 2).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 xml:space="preserve">5.2. 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Дезинвазионные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 xml:space="preserve"> мероприятия проводятся в период лечения детей, а также в течение 3 дней после его окончания. Предметы обихода на 3 дня убираются в кладовые до завершения 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дезинвазии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 xml:space="preserve"> или подвергаются камерной дезинфекции. Наблюдение за очагом энтеробиоза осуществляется от 2-3 месяцев до года в зависимости от степени риска заражения.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 xml:space="preserve">5.3. 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Дезинвазионные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 xml:space="preserve"> мероприятия, не приведшие к уничтожению возбудителя энтеробиоза в окружающей среде, являются основанием вынесения решения о проведении дополнительных противоэпидемических мероприятий.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b/>
          <w:bCs/>
          <w:sz w:val="24"/>
          <w:szCs w:val="24"/>
          <w:lang w:eastAsia="ru-RU"/>
        </w:rPr>
        <w:br/>
        <w:t xml:space="preserve">VI. Порядок отстранения </w:t>
      </w:r>
      <w:proofErr w:type="spellStart"/>
      <w:r w:rsidRPr="003E5AAB">
        <w:rPr>
          <w:rFonts w:eastAsia="Times New Roman"/>
          <w:b/>
          <w:bCs/>
          <w:sz w:val="24"/>
          <w:szCs w:val="24"/>
          <w:lang w:eastAsia="ru-RU"/>
        </w:rPr>
        <w:t>инвазированных</w:t>
      </w:r>
      <w:proofErr w:type="spellEnd"/>
      <w:r w:rsidRPr="003E5AAB">
        <w:rPr>
          <w:rFonts w:eastAsia="Times New Roman"/>
          <w:b/>
          <w:bCs/>
          <w:sz w:val="24"/>
          <w:szCs w:val="24"/>
          <w:lang w:eastAsia="ru-RU"/>
        </w:rPr>
        <w:t xml:space="preserve"> острицами от работы (учебы) лиц и допуск к работе (учебе) после лечения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 xml:space="preserve">6.1. 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Инвазированные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 xml:space="preserve"> острицами подлежат обязательному лечению в амбулаторных или стационарных условиях (при необходимости изоляции по эпидемиологическим показаниям) на основании их добровольного информированного согласия и с учетом права на отказ от медицинского вмешательства.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 xml:space="preserve">6.2. 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Инвазированные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 xml:space="preserve"> острицами лица, относящиеся по роду своей профессиональной деятельности к декретированному контингенту, на период лечения (в соответствии с трудовым законодательством) переводятся на другую работу, не связанную с риском распространения энтеробиоза. При невозможности перевода таких работников временно (на период лечения и контрольного лабораторного обследования) отстраняют от работы с выплатой компенсации в установленном законодательством порядке. Взрослое население, профессионально не относящееся к декретированному контингенту, на период лечения от работы не отстраняется.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 xml:space="preserve">6.3. Детей, 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инвазированных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 xml:space="preserve"> острицами, являющихся источниками распространения энтеробиоза, не допускают в дошкольные образовательные учреждения на период лечения и проведения контрольного лабораторного обследования.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 xml:space="preserve">6.4. При плановых профилактических обследованиях детей в организованных коллективах и выявлении 20% и более 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инвазированных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 xml:space="preserve"> острицами на период лечения из детского коллектива не отстраняют. </w:t>
      </w:r>
      <w:proofErr w:type="spellStart"/>
      <w:r w:rsidRPr="003E5AAB">
        <w:rPr>
          <w:rFonts w:eastAsia="Times New Roman"/>
          <w:sz w:val="24"/>
          <w:szCs w:val="24"/>
          <w:lang w:eastAsia="ru-RU"/>
        </w:rPr>
        <w:t>Химиопрофилактику</w:t>
      </w:r>
      <w:proofErr w:type="spellEnd"/>
      <w:r w:rsidRPr="003E5AAB">
        <w:rPr>
          <w:rFonts w:eastAsia="Times New Roman"/>
          <w:sz w:val="24"/>
          <w:szCs w:val="24"/>
          <w:lang w:eastAsia="ru-RU"/>
        </w:rPr>
        <w:t xml:space="preserve"> проводят одновременно всем детям и персоналу препаратами, разрешенными для этих целей, в установленном порядке в соответствии с инструкцией на препарат.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 xml:space="preserve">6.5. На период проведения лечебно-профилактических мероприятий впервые </w:t>
      </w:r>
      <w:r w:rsidRPr="003E5AAB">
        <w:rPr>
          <w:rFonts w:eastAsia="Times New Roman"/>
          <w:sz w:val="24"/>
          <w:szCs w:val="24"/>
          <w:lang w:eastAsia="ru-RU"/>
        </w:rPr>
        <w:lastRenderedPageBreak/>
        <w:t>поступающих детей или длительно отсутствовавших в детский коллектив не принимают.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b/>
          <w:bCs/>
          <w:sz w:val="24"/>
          <w:szCs w:val="24"/>
          <w:lang w:eastAsia="ru-RU"/>
        </w:rPr>
        <w:br/>
        <w:t>VII. Мероприятия по обеспечению федерального государственного санитарно-эпидемиологического надзора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7.1. Мероприятия по обеспечению федерального государственного санитарно-эпидемиологического надзора за энтеробиозом представляют собой динамическое наблюдение за эпидемическим процессом энтеробиоза, целью которого является разработка адекватных санитарно-противоэпидемических, профилактических мер, направленных на снижение заболеваемости энтеробиозом, предупреждение возникновения очагов с учетом оценки ситуации.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7.2. Мероприятия по обеспечению федерального государственного санитарно-эпидемиологического надзора за энтеробиозом включают: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мониторинг заболеваемости (пораженности) энтеробиозом;</w:t>
      </w:r>
      <w:r w:rsidRPr="003E5AAB">
        <w:rPr>
          <w:rFonts w:eastAsia="Times New Roman"/>
          <w:sz w:val="24"/>
          <w:szCs w:val="24"/>
          <w:lang w:eastAsia="ru-RU"/>
        </w:rPr>
        <w:br/>
        <w:t>мониторинг охвата обследованием населения на энтеробиоз;</w:t>
      </w:r>
      <w:r w:rsidRPr="003E5AAB">
        <w:rPr>
          <w:rFonts w:eastAsia="Times New Roman"/>
          <w:sz w:val="24"/>
          <w:szCs w:val="24"/>
          <w:lang w:eastAsia="ru-RU"/>
        </w:rPr>
        <w:br/>
        <w:t>мониторинг циркуляции возбудителя;</w:t>
      </w:r>
      <w:r w:rsidRPr="003E5AAB">
        <w:rPr>
          <w:rFonts w:eastAsia="Times New Roman"/>
          <w:sz w:val="24"/>
          <w:szCs w:val="24"/>
          <w:lang w:eastAsia="ru-RU"/>
        </w:rPr>
        <w:br/>
        <w:t>контроль за организацией и проведением профилактических мероприятий;</w:t>
      </w:r>
      <w:r w:rsidRPr="003E5AAB">
        <w:rPr>
          <w:rFonts w:eastAsia="Times New Roman"/>
          <w:sz w:val="24"/>
          <w:szCs w:val="24"/>
          <w:lang w:eastAsia="ru-RU"/>
        </w:rPr>
        <w:br/>
        <w:t>оценку эффективности проводимых мероприятий.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7.3. Федеральный государственный санитарно-эпидемиологический надзор за энтеробиозом проводится органами, уполномоченными осуществлять федеральный государственный санитарно-эпидемиологический надзор.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b/>
          <w:bCs/>
          <w:sz w:val="24"/>
          <w:szCs w:val="24"/>
          <w:lang w:eastAsia="ru-RU"/>
        </w:rPr>
        <w:br/>
        <w:t>VIII. Гигиеническое воспитание населения</w:t>
      </w:r>
      <w:r w:rsidRPr="003E5AAB">
        <w:rPr>
          <w:rFonts w:eastAsia="Times New Roman"/>
          <w:b/>
          <w:bCs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8.1. Гигиеническое воспитание населения является основным методом профилактики энтеробиоза.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8.2. Гигиеническое воспитание населения включает представление населению подробной информации об энтеробиозе, мерах общественной и личной профилактики с использованием средств массовой информации, информационно-телекоммуникационной сети Интернет, листовок, плакатов, бюллетеней, а также путем проведения индивидуальных бесед.</w:t>
      </w:r>
      <w:r w:rsidRPr="003E5AAB">
        <w:rPr>
          <w:rFonts w:eastAsia="Times New Roman"/>
          <w:sz w:val="24"/>
          <w:szCs w:val="24"/>
          <w:lang w:eastAsia="ru-RU"/>
        </w:rPr>
        <w:br/>
      </w:r>
      <w:r w:rsidRPr="003E5AAB">
        <w:rPr>
          <w:rFonts w:eastAsia="Times New Roman"/>
          <w:sz w:val="24"/>
          <w:szCs w:val="24"/>
          <w:lang w:eastAsia="ru-RU"/>
        </w:rPr>
        <w:br/>
        <w:t>8.3. Организацию и проведение информационно-разъяснительной работы среди населения проводят органы, осуществляющие федеральный государственный санитарно-эпидемиологический надзор, медицинские организации, центры медицинской профилактики. </w:t>
      </w:r>
    </w:p>
    <w:p w:rsidR="008C688C" w:rsidRDefault="00DB2BA0">
      <w:bookmarkStart w:id="0" w:name="_GoBack"/>
      <w:bookmarkEnd w:id="0"/>
    </w:p>
    <w:sectPr w:rsidR="008C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FA"/>
    <w:rsid w:val="002670FA"/>
    <w:rsid w:val="003E5AAB"/>
    <w:rsid w:val="006300AF"/>
    <w:rsid w:val="00A91681"/>
    <w:rsid w:val="00DB2BA0"/>
    <w:rsid w:val="00F0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78E5A-82B9-4B8A-980E-BC2A3AD8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5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2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1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34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9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ПК-3</cp:lastModifiedBy>
  <cp:revision>3</cp:revision>
  <cp:lastPrinted>2016-09-06T11:47:00Z</cp:lastPrinted>
  <dcterms:created xsi:type="dcterms:W3CDTF">2016-09-06T11:46:00Z</dcterms:created>
  <dcterms:modified xsi:type="dcterms:W3CDTF">2016-09-06T12:11:00Z</dcterms:modified>
</cp:coreProperties>
</file>